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1163" w14:textId="77777777" w:rsidR="009B3CE6" w:rsidRDefault="009B3CE6" w:rsidP="0021459F">
      <w:pPr>
        <w:pStyle w:val="Kommentartext"/>
        <w:ind w:right="1835"/>
        <w:rPr>
          <w:b/>
          <w:sz w:val="28"/>
          <w:szCs w:val="28"/>
        </w:rPr>
      </w:pPr>
    </w:p>
    <w:p w14:paraId="245EED84" w14:textId="77777777" w:rsidR="00723793" w:rsidRDefault="00723793" w:rsidP="0021459F">
      <w:pPr>
        <w:pStyle w:val="Kommentartext"/>
        <w:ind w:right="1835"/>
        <w:rPr>
          <w:b/>
          <w:sz w:val="28"/>
          <w:szCs w:val="28"/>
        </w:rPr>
      </w:pPr>
    </w:p>
    <w:p w14:paraId="68CA9FAA" w14:textId="77777777" w:rsidR="009B3CE6" w:rsidRDefault="009B3CE6" w:rsidP="0021459F">
      <w:pPr>
        <w:pStyle w:val="Kommentartext"/>
        <w:ind w:right="1835"/>
        <w:rPr>
          <w:b/>
          <w:sz w:val="28"/>
          <w:szCs w:val="28"/>
        </w:rPr>
      </w:pPr>
      <w:bookmarkStart w:id="0" w:name="_GoBack"/>
      <w:r w:rsidRPr="009B3CE6">
        <w:rPr>
          <w:b/>
          <w:sz w:val="28"/>
          <w:szCs w:val="28"/>
        </w:rPr>
        <w:t xml:space="preserve">TGW verkauft </w:t>
      </w:r>
      <w:r w:rsidR="0080176D">
        <w:rPr>
          <w:b/>
          <w:sz w:val="28"/>
          <w:szCs w:val="28"/>
        </w:rPr>
        <w:t>U</w:t>
      </w:r>
      <w:r w:rsidR="005E3566">
        <w:rPr>
          <w:b/>
          <w:sz w:val="28"/>
          <w:szCs w:val="28"/>
        </w:rPr>
        <w:t>S-Fördertechnik</w:t>
      </w:r>
      <w:r w:rsidR="00B33266">
        <w:rPr>
          <w:b/>
          <w:sz w:val="28"/>
          <w:szCs w:val="28"/>
        </w:rPr>
        <w:t>linie</w:t>
      </w:r>
      <w:r w:rsidR="0080176D">
        <w:rPr>
          <w:b/>
          <w:sz w:val="28"/>
          <w:szCs w:val="28"/>
        </w:rPr>
        <w:t xml:space="preserve"> </w:t>
      </w:r>
      <w:r w:rsidR="008E0CFE">
        <w:rPr>
          <w:b/>
          <w:sz w:val="28"/>
          <w:szCs w:val="28"/>
        </w:rPr>
        <w:t>an MHS</w:t>
      </w:r>
    </w:p>
    <w:bookmarkEnd w:id="0"/>
    <w:p w14:paraId="405C3E3C" w14:textId="77777777" w:rsidR="009B3CE6" w:rsidRDefault="009B3CE6" w:rsidP="0021459F">
      <w:pPr>
        <w:pStyle w:val="Kommentartext"/>
        <w:spacing w:line="360" w:lineRule="auto"/>
        <w:ind w:right="1835"/>
        <w:rPr>
          <w:b/>
          <w:sz w:val="28"/>
          <w:szCs w:val="28"/>
        </w:rPr>
      </w:pPr>
    </w:p>
    <w:p w14:paraId="2DCC58D8" w14:textId="77777777" w:rsidR="009B3CE6" w:rsidRDefault="00C459EA" w:rsidP="00C459EA">
      <w:pPr>
        <w:pStyle w:val="Kommentartext"/>
        <w:numPr>
          <w:ilvl w:val="0"/>
          <w:numId w:val="27"/>
        </w:numPr>
        <w:spacing w:line="360" w:lineRule="auto"/>
        <w:ind w:right="1835"/>
        <w:rPr>
          <w:b/>
          <w:sz w:val="24"/>
          <w:szCs w:val="24"/>
        </w:rPr>
      </w:pPr>
      <w:r>
        <w:rPr>
          <w:b/>
          <w:sz w:val="24"/>
          <w:szCs w:val="24"/>
        </w:rPr>
        <w:t>US-</w:t>
      </w:r>
      <w:r w:rsidRPr="00C459EA">
        <w:rPr>
          <w:b/>
          <w:sz w:val="24"/>
          <w:szCs w:val="24"/>
        </w:rPr>
        <w:t>Fördertechniklinie</w:t>
      </w:r>
      <w:r>
        <w:rPr>
          <w:b/>
          <w:sz w:val="24"/>
          <w:szCs w:val="24"/>
        </w:rPr>
        <w:t xml:space="preserve"> von TGW</w:t>
      </w:r>
      <w:r w:rsidRPr="00C459EA">
        <w:rPr>
          <w:b/>
          <w:sz w:val="24"/>
          <w:szCs w:val="24"/>
        </w:rPr>
        <w:t xml:space="preserve"> </w:t>
      </w:r>
      <w:r w:rsidR="0021459F">
        <w:rPr>
          <w:b/>
          <w:sz w:val="24"/>
          <w:szCs w:val="24"/>
        </w:rPr>
        <w:t>wird von</w:t>
      </w:r>
      <w:r w:rsidR="009B3CE6">
        <w:rPr>
          <w:b/>
          <w:sz w:val="24"/>
          <w:szCs w:val="24"/>
        </w:rPr>
        <w:t xml:space="preserve"> MHS </w:t>
      </w:r>
      <w:r w:rsidR="0080176D">
        <w:rPr>
          <w:b/>
          <w:sz w:val="24"/>
          <w:szCs w:val="24"/>
        </w:rPr>
        <w:t>Holdings</w:t>
      </w:r>
      <w:r w:rsidR="00CA66E8">
        <w:rPr>
          <w:b/>
          <w:sz w:val="24"/>
          <w:szCs w:val="24"/>
        </w:rPr>
        <w:t>,</w:t>
      </w:r>
      <w:r w:rsidR="0080176D">
        <w:rPr>
          <w:b/>
          <w:sz w:val="24"/>
          <w:szCs w:val="24"/>
        </w:rPr>
        <w:t xml:space="preserve"> Inc.</w:t>
      </w:r>
      <w:r w:rsidR="009B3CE6">
        <w:rPr>
          <w:b/>
          <w:sz w:val="24"/>
          <w:szCs w:val="24"/>
        </w:rPr>
        <w:t xml:space="preserve"> </w:t>
      </w:r>
      <w:r w:rsidR="0021459F">
        <w:rPr>
          <w:b/>
          <w:sz w:val="24"/>
          <w:szCs w:val="24"/>
        </w:rPr>
        <w:t>übernommen</w:t>
      </w:r>
    </w:p>
    <w:p w14:paraId="1379102B" w14:textId="77777777" w:rsidR="0021459F" w:rsidRDefault="0021459F" w:rsidP="0021459F">
      <w:pPr>
        <w:pStyle w:val="Kommentartext"/>
        <w:numPr>
          <w:ilvl w:val="0"/>
          <w:numId w:val="27"/>
        </w:numPr>
        <w:spacing w:line="360" w:lineRule="auto"/>
        <w:ind w:right="18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TGW passt </w:t>
      </w:r>
      <w:r w:rsidR="00764E0B">
        <w:rPr>
          <w:b/>
          <w:sz w:val="24"/>
          <w:szCs w:val="24"/>
        </w:rPr>
        <w:t>mit dem Verkauf</w:t>
      </w:r>
      <w:r>
        <w:rPr>
          <w:b/>
          <w:sz w:val="24"/>
          <w:szCs w:val="24"/>
        </w:rPr>
        <w:t xml:space="preserve"> sein strategisches Portfolio an und konzentriert sich in Nordamerika</w:t>
      </w:r>
      <w:r w:rsidR="00CA66E8">
        <w:rPr>
          <w:b/>
          <w:sz w:val="24"/>
          <w:szCs w:val="24"/>
        </w:rPr>
        <w:t xml:space="preserve"> ganz</w:t>
      </w:r>
      <w:r>
        <w:rPr>
          <w:b/>
          <w:sz w:val="24"/>
          <w:szCs w:val="24"/>
        </w:rPr>
        <w:t xml:space="preserve"> auf das wachsende Integrationsgeschäft</w:t>
      </w:r>
    </w:p>
    <w:p w14:paraId="266DEFDB" w14:textId="77777777" w:rsidR="0021459F" w:rsidRDefault="0021459F" w:rsidP="0021459F">
      <w:pPr>
        <w:pStyle w:val="Kommentartext"/>
        <w:numPr>
          <w:ilvl w:val="0"/>
          <w:numId w:val="27"/>
        </w:numPr>
        <w:spacing w:line="360" w:lineRule="auto"/>
        <w:ind w:right="18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MHS </w:t>
      </w:r>
      <w:r w:rsidR="00721D09">
        <w:rPr>
          <w:b/>
          <w:sz w:val="24"/>
          <w:szCs w:val="24"/>
        </w:rPr>
        <w:t xml:space="preserve">übernimmt </w:t>
      </w:r>
      <w:r w:rsidR="00014320">
        <w:rPr>
          <w:b/>
          <w:sz w:val="24"/>
          <w:szCs w:val="24"/>
        </w:rPr>
        <w:t>die zugehörigen</w:t>
      </w:r>
      <w:r w:rsidR="00721D09">
        <w:rPr>
          <w:b/>
          <w:sz w:val="24"/>
          <w:szCs w:val="24"/>
        </w:rPr>
        <w:t xml:space="preserve"> Mitarbeiter</w:t>
      </w:r>
      <w:r w:rsidR="005E3566">
        <w:rPr>
          <w:b/>
          <w:sz w:val="24"/>
          <w:szCs w:val="24"/>
        </w:rPr>
        <w:t xml:space="preserve"> in Norton Shores</w:t>
      </w:r>
      <w:r w:rsidR="00721D09">
        <w:rPr>
          <w:b/>
          <w:sz w:val="24"/>
          <w:szCs w:val="24"/>
        </w:rPr>
        <w:t xml:space="preserve"> und </w:t>
      </w:r>
      <w:r w:rsidR="00CA66E8">
        <w:rPr>
          <w:b/>
          <w:sz w:val="24"/>
          <w:szCs w:val="24"/>
        </w:rPr>
        <w:t>wird</w:t>
      </w:r>
      <w:r w:rsidR="00721D09">
        <w:rPr>
          <w:b/>
          <w:sz w:val="24"/>
          <w:szCs w:val="24"/>
        </w:rPr>
        <w:t xml:space="preserve"> </w:t>
      </w:r>
      <w:r w:rsidR="00764E0B">
        <w:rPr>
          <w:b/>
          <w:sz w:val="24"/>
          <w:szCs w:val="24"/>
        </w:rPr>
        <w:t xml:space="preserve">den Standort </w:t>
      </w:r>
      <w:r w:rsidR="00721D09">
        <w:rPr>
          <w:b/>
          <w:sz w:val="24"/>
          <w:szCs w:val="24"/>
        </w:rPr>
        <w:t>nachhaltig weiter</w:t>
      </w:r>
      <w:r w:rsidR="00CA66E8">
        <w:rPr>
          <w:b/>
          <w:sz w:val="24"/>
          <w:szCs w:val="24"/>
        </w:rPr>
        <w:t>entwickeln</w:t>
      </w:r>
    </w:p>
    <w:p w14:paraId="62975ACE" w14:textId="77777777" w:rsidR="009B3CE6" w:rsidRDefault="009B3CE6" w:rsidP="0021459F">
      <w:pPr>
        <w:pStyle w:val="Kommentartext"/>
        <w:spacing w:line="360" w:lineRule="auto"/>
        <w:ind w:right="1835"/>
        <w:rPr>
          <w:b/>
          <w:sz w:val="24"/>
          <w:szCs w:val="24"/>
        </w:rPr>
      </w:pPr>
    </w:p>
    <w:p w14:paraId="63837E28" w14:textId="050AAF14" w:rsidR="009B3CE6" w:rsidRPr="00D55128" w:rsidRDefault="009B3CE6" w:rsidP="0021459F">
      <w:pPr>
        <w:pStyle w:val="Kommentartext"/>
        <w:spacing w:line="360" w:lineRule="auto"/>
        <w:ind w:right="1835"/>
        <w:jc w:val="both"/>
        <w:rPr>
          <w:b/>
        </w:rPr>
      </w:pPr>
      <w:r w:rsidRPr="00D55128">
        <w:rPr>
          <w:b/>
        </w:rPr>
        <w:t xml:space="preserve">(Marchtrenk, </w:t>
      </w:r>
      <w:r w:rsidR="00FA61A8" w:rsidRPr="00D55128">
        <w:rPr>
          <w:b/>
        </w:rPr>
        <w:t>11</w:t>
      </w:r>
      <w:r w:rsidRPr="00D55128">
        <w:rPr>
          <w:b/>
        </w:rPr>
        <w:t xml:space="preserve">. Jänner 2021) Die TGW Logistics Group verkauft ihre amerikanische </w:t>
      </w:r>
      <w:r w:rsidR="00B008BC" w:rsidRPr="00D55128">
        <w:rPr>
          <w:b/>
        </w:rPr>
        <w:t>Fördertechnik</w:t>
      </w:r>
      <w:r w:rsidR="0014244D" w:rsidRPr="00D55128">
        <w:rPr>
          <w:b/>
        </w:rPr>
        <w:t xml:space="preserve">linie </w:t>
      </w:r>
      <w:r w:rsidRPr="00D55128">
        <w:rPr>
          <w:b/>
        </w:rPr>
        <w:t xml:space="preserve">mit Sitz in Norton Shores (Michigan) an </w:t>
      </w:r>
      <w:r w:rsidR="00723793" w:rsidRPr="00D55128">
        <w:rPr>
          <w:rFonts w:cs="Arial"/>
          <w:b/>
          <w:lang w:val="en-AU"/>
        </w:rPr>
        <w:t>Material Handling Systems, Inc. (MHS)</w:t>
      </w:r>
      <w:r w:rsidRPr="00D55128">
        <w:rPr>
          <w:b/>
        </w:rPr>
        <w:t xml:space="preserve">. Der Vertrag </w:t>
      </w:r>
      <w:r w:rsidR="00CA66E8" w:rsidRPr="00D55128">
        <w:rPr>
          <w:b/>
        </w:rPr>
        <w:t xml:space="preserve">zwischen den beiden Unternehmen </w:t>
      </w:r>
      <w:r w:rsidRPr="00D55128">
        <w:rPr>
          <w:b/>
        </w:rPr>
        <w:t xml:space="preserve">wurde unterzeichnet, die Übernahme </w:t>
      </w:r>
      <w:r w:rsidR="00C654A1" w:rsidRPr="00D55128">
        <w:rPr>
          <w:b/>
        </w:rPr>
        <w:t>wird</w:t>
      </w:r>
      <w:r w:rsidR="0014244D" w:rsidRPr="00D55128">
        <w:rPr>
          <w:b/>
        </w:rPr>
        <w:t xml:space="preserve"> voraussichtlich</w:t>
      </w:r>
      <w:r w:rsidR="00C654A1" w:rsidRPr="00D55128">
        <w:rPr>
          <w:b/>
        </w:rPr>
        <w:t xml:space="preserve"> </w:t>
      </w:r>
      <w:r w:rsidR="00C459EA" w:rsidRPr="00D55128">
        <w:rPr>
          <w:b/>
        </w:rPr>
        <w:t>im</w:t>
      </w:r>
      <w:r w:rsidR="00C654A1" w:rsidRPr="00D55128">
        <w:rPr>
          <w:b/>
        </w:rPr>
        <w:t xml:space="preserve"> Feb</w:t>
      </w:r>
      <w:r w:rsidR="00FC0E7E" w:rsidRPr="00D55128">
        <w:rPr>
          <w:b/>
        </w:rPr>
        <w:t>r</w:t>
      </w:r>
      <w:r w:rsidR="00C654A1" w:rsidRPr="00D55128">
        <w:rPr>
          <w:b/>
        </w:rPr>
        <w:t>uar 2021 formalrechtlich wirksam</w:t>
      </w:r>
      <w:r w:rsidRPr="00D55128">
        <w:rPr>
          <w:b/>
        </w:rPr>
        <w:t>.</w:t>
      </w:r>
      <w:r w:rsidR="00723793" w:rsidRPr="00D55128">
        <w:rPr>
          <w:b/>
        </w:rPr>
        <w:t xml:space="preserve"> </w:t>
      </w:r>
      <w:r w:rsidR="00FA61A8" w:rsidRPr="00D55128">
        <w:rPr>
          <w:b/>
        </w:rPr>
        <w:t xml:space="preserve">Lincoln International begleitete TGW durch den gesamten M&amp;A-Prozess. KPMG fungierte als Wirtschaftsprüfungs- und Steuerberater und Goldberg Kohn Ltd. als Rechtsberater für TGW. </w:t>
      </w:r>
      <w:r w:rsidR="00723793" w:rsidRPr="00D55128">
        <w:rPr>
          <w:b/>
        </w:rPr>
        <w:t xml:space="preserve">Über den </w:t>
      </w:r>
      <w:r w:rsidR="00C42ECA" w:rsidRPr="00D55128">
        <w:rPr>
          <w:b/>
        </w:rPr>
        <w:t>Kauf</w:t>
      </w:r>
      <w:r w:rsidR="00723793" w:rsidRPr="00D55128">
        <w:rPr>
          <w:b/>
        </w:rPr>
        <w:t>preis wurde Stillschweigen vereinbart.</w:t>
      </w:r>
    </w:p>
    <w:p w14:paraId="468B9EE5" w14:textId="77777777" w:rsidR="009B3CE6" w:rsidRDefault="009B3CE6" w:rsidP="0021459F">
      <w:pPr>
        <w:pStyle w:val="Kommentartext"/>
        <w:spacing w:line="360" w:lineRule="auto"/>
        <w:ind w:right="1835"/>
        <w:jc w:val="both"/>
        <w:rPr>
          <w:b/>
        </w:rPr>
      </w:pPr>
    </w:p>
    <w:p w14:paraId="755B9346" w14:textId="77777777" w:rsidR="00721D09" w:rsidRDefault="0021459F" w:rsidP="0021459F">
      <w:pPr>
        <w:pStyle w:val="Kommentartext"/>
        <w:spacing w:line="360" w:lineRule="auto"/>
        <w:ind w:right="1835"/>
        <w:jc w:val="both"/>
      </w:pPr>
      <w:r>
        <w:t>Mit</w:t>
      </w:r>
      <w:r w:rsidR="009B3CE6" w:rsidRPr="009B3CE6">
        <w:t xml:space="preserve"> </w:t>
      </w:r>
      <w:r w:rsidR="00764E0B">
        <w:t>der Übernahme</w:t>
      </w:r>
      <w:r w:rsidR="009B3CE6" w:rsidRPr="009B3CE6">
        <w:t xml:space="preserve"> des Fördertechnik</w:t>
      </w:r>
      <w:r w:rsidR="00B008BC">
        <w:t>p</w:t>
      </w:r>
      <w:r w:rsidR="009B3CE6" w:rsidRPr="009B3CE6">
        <w:t xml:space="preserve">roduzenten Ermanco </w:t>
      </w:r>
      <w:r>
        <w:t xml:space="preserve">vollzog TGW </w:t>
      </w:r>
      <w:r w:rsidR="00D67A16" w:rsidRPr="009B3CE6">
        <w:t xml:space="preserve">vor über 15 Jahren </w:t>
      </w:r>
      <w:r w:rsidR="009B3CE6" w:rsidRPr="009B3CE6">
        <w:t xml:space="preserve">den Eintritt </w:t>
      </w:r>
      <w:r w:rsidR="007637CF">
        <w:t>in den</w:t>
      </w:r>
      <w:r w:rsidR="009B3CE6">
        <w:t xml:space="preserve"> wichtigen US-Markt. </w:t>
      </w:r>
      <w:r w:rsidR="007637CF">
        <w:t>Seither kam die</w:t>
      </w:r>
      <w:r w:rsidR="009B3CE6">
        <w:t xml:space="preserve"> lokal produzierte Fördertechnik in </w:t>
      </w:r>
      <w:r>
        <w:t>P</w:t>
      </w:r>
      <w:r w:rsidR="009B3CE6">
        <w:t xml:space="preserve">rojekten </w:t>
      </w:r>
      <w:r w:rsidR="00D67A16">
        <w:t>in</w:t>
      </w:r>
      <w:r w:rsidR="00C42ECA">
        <w:t xml:space="preserve"> </w:t>
      </w:r>
      <w:r w:rsidR="00D67A16">
        <w:t xml:space="preserve">Nordamerika </w:t>
      </w:r>
      <w:r w:rsidR="009B3CE6">
        <w:t>zum Einsatz</w:t>
      </w:r>
      <w:r w:rsidR="00764E0B">
        <w:t>.</w:t>
      </w:r>
    </w:p>
    <w:p w14:paraId="552DEDB3" w14:textId="77777777" w:rsidR="00764E0B" w:rsidRDefault="00764E0B" w:rsidP="0021459F">
      <w:pPr>
        <w:pStyle w:val="Kommentartext"/>
        <w:spacing w:line="360" w:lineRule="auto"/>
        <w:ind w:right="1835"/>
        <w:jc w:val="both"/>
      </w:pPr>
    </w:p>
    <w:p w14:paraId="5E04BCE0" w14:textId="77777777" w:rsidR="00721D09" w:rsidRPr="00721D09" w:rsidRDefault="00DB32AA" w:rsidP="0021459F">
      <w:pPr>
        <w:pStyle w:val="Kommentartext"/>
        <w:spacing w:line="360" w:lineRule="auto"/>
        <w:ind w:right="1835"/>
        <w:jc w:val="both"/>
        <w:rPr>
          <w:b/>
        </w:rPr>
      </w:pPr>
      <w:r>
        <w:rPr>
          <w:b/>
        </w:rPr>
        <w:t>Standardisierung im Bereich Fördertechnik</w:t>
      </w:r>
    </w:p>
    <w:p w14:paraId="76CEB6D6" w14:textId="77777777" w:rsidR="00723793" w:rsidRDefault="00723793" w:rsidP="0021459F">
      <w:pPr>
        <w:pStyle w:val="Kommentartext"/>
        <w:spacing w:line="360" w:lineRule="auto"/>
        <w:ind w:right="1835"/>
        <w:jc w:val="both"/>
      </w:pPr>
    </w:p>
    <w:p w14:paraId="73492B4C" w14:textId="77777777" w:rsidR="00C42ECA" w:rsidRDefault="0021459F" w:rsidP="0021459F">
      <w:pPr>
        <w:pStyle w:val="Kommentartext"/>
        <w:spacing w:line="360" w:lineRule="auto"/>
        <w:ind w:right="1835"/>
        <w:jc w:val="both"/>
        <w:rPr>
          <w:rFonts w:cs="Arial"/>
        </w:rPr>
      </w:pPr>
      <w:r>
        <w:t xml:space="preserve">Die </w:t>
      </w:r>
      <w:r w:rsidR="00C654A1">
        <w:t xml:space="preserve">spezifischen </w:t>
      </w:r>
      <w:r>
        <w:t xml:space="preserve">Anforderungen der US-amerikanischen Fördertechnik standen </w:t>
      </w:r>
      <w:r w:rsidR="00C654A1">
        <w:t>zuletzt</w:t>
      </w:r>
      <w:r w:rsidR="00764E0B">
        <w:t xml:space="preserve"> im</w:t>
      </w:r>
      <w:r>
        <w:t xml:space="preserve"> Widerspruch zur globalen Standardisierungsstrategie</w:t>
      </w:r>
      <w:r w:rsidR="00C42ECA">
        <w:t xml:space="preserve"> </w:t>
      </w:r>
      <w:r w:rsidR="00C654A1">
        <w:t xml:space="preserve">der </w:t>
      </w:r>
      <w:r w:rsidR="00C42ECA">
        <w:t>TGW</w:t>
      </w:r>
      <w:r w:rsidR="00C654A1">
        <w:t>-Gruppe</w:t>
      </w:r>
      <w:r w:rsidR="00B008BC">
        <w:t>,</w:t>
      </w:r>
      <w:r w:rsidR="00C91F30">
        <w:t xml:space="preserve"> </w:t>
      </w:r>
      <w:r w:rsidR="00B008BC">
        <w:t>die im Fördertechnikb</w:t>
      </w:r>
      <w:r w:rsidR="008E0CFE">
        <w:t xml:space="preserve">ereich </w:t>
      </w:r>
      <w:r w:rsidR="0035056F">
        <w:t>einen Fokus auf die</w:t>
      </w:r>
      <w:r w:rsidR="008E0CFE">
        <w:t xml:space="preserve"> </w:t>
      </w:r>
      <w:r w:rsidR="0035056F">
        <w:t xml:space="preserve">energie-effiziente </w:t>
      </w:r>
      <w:r w:rsidR="008E0CFE">
        <w:t>KingDrive</w:t>
      </w:r>
      <w:r w:rsidR="008E0CFE">
        <w:rPr>
          <w:rFonts w:cs="Arial"/>
          <w:vertAlign w:val="superscript"/>
        </w:rPr>
        <w:t>®</w:t>
      </w:r>
      <w:r w:rsidR="008E0CFE">
        <w:t xml:space="preserve">-Technologie </w:t>
      </w:r>
      <w:r w:rsidR="0035056F">
        <w:t>legt</w:t>
      </w:r>
      <w:r>
        <w:t>.</w:t>
      </w:r>
    </w:p>
    <w:p w14:paraId="590EF0AE" w14:textId="77777777" w:rsidR="0035056F" w:rsidRDefault="0035056F" w:rsidP="0021459F">
      <w:pPr>
        <w:pStyle w:val="Kommentartext"/>
        <w:spacing w:line="360" w:lineRule="auto"/>
        <w:ind w:right="1835"/>
        <w:jc w:val="both"/>
      </w:pPr>
    </w:p>
    <w:p w14:paraId="2D34169C" w14:textId="77777777" w:rsidR="005E3566" w:rsidRDefault="0021459F" w:rsidP="0021459F">
      <w:pPr>
        <w:pStyle w:val="Kommentartext"/>
        <w:spacing w:line="360" w:lineRule="auto"/>
        <w:ind w:right="1835"/>
        <w:jc w:val="both"/>
      </w:pPr>
      <w:r>
        <w:t xml:space="preserve">Nach einer </w:t>
      </w:r>
      <w:r w:rsidR="00C42ECA">
        <w:t>eingehenden</w:t>
      </w:r>
      <w:r>
        <w:t xml:space="preserve"> Analyse entschied sich </w:t>
      </w:r>
      <w:r w:rsidR="008E0CFE">
        <w:t xml:space="preserve">TGW </w:t>
      </w:r>
      <w:r>
        <w:t xml:space="preserve">daher </w:t>
      </w:r>
      <w:r w:rsidR="008E0CFE">
        <w:t>für den</w:t>
      </w:r>
      <w:r>
        <w:t xml:space="preserve"> Verkauf</w:t>
      </w:r>
      <w:r w:rsidR="005E3566">
        <w:t xml:space="preserve"> der US-</w:t>
      </w:r>
      <w:r w:rsidR="005E3566" w:rsidRPr="00C459EA">
        <w:t>Fördertechnik</w:t>
      </w:r>
      <w:r w:rsidR="00425045" w:rsidRPr="00C459EA">
        <w:t>linie</w:t>
      </w:r>
      <w:r w:rsidR="008E0CFE" w:rsidRPr="00C459EA">
        <w:t xml:space="preserve">. </w:t>
      </w:r>
      <w:r w:rsidR="0080176D" w:rsidRPr="00C459EA">
        <w:t>In einem intensiven Prozess</w:t>
      </w:r>
      <w:r w:rsidR="008E0CFE" w:rsidRPr="00C459EA">
        <w:t xml:space="preserve"> konnte</w:t>
      </w:r>
      <w:r w:rsidR="0080176D" w:rsidRPr="00C459EA">
        <w:t xml:space="preserve"> </w:t>
      </w:r>
      <w:r w:rsidR="00FC0E7E" w:rsidRPr="00C459EA">
        <w:t>m</w:t>
      </w:r>
      <w:r w:rsidR="0080176D" w:rsidRPr="00C459EA">
        <w:t>it MHS</w:t>
      </w:r>
      <w:r w:rsidR="008E0CFE" w:rsidRPr="00C459EA">
        <w:t xml:space="preserve"> </w:t>
      </w:r>
      <w:r w:rsidR="00C654A1" w:rsidRPr="00C459EA">
        <w:t>nu</w:t>
      </w:r>
      <w:r w:rsidR="00FC0E7E" w:rsidRPr="00C459EA">
        <w:t>n</w:t>
      </w:r>
      <w:r w:rsidR="00C654A1" w:rsidRPr="00C459EA">
        <w:t xml:space="preserve"> </w:t>
      </w:r>
      <w:r w:rsidR="008E0CFE" w:rsidRPr="00C459EA">
        <w:t>ein</w:t>
      </w:r>
      <w:r w:rsidR="00D42985" w:rsidRPr="00C459EA">
        <w:t xml:space="preserve"> strategischer</w:t>
      </w:r>
      <w:r w:rsidR="008E0CFE" w:rsidRPr="00C459EA">
        <w:t xml:space="preserve"> </w:t>
      </w:r>
      <w:r w:rsidR="00C654A1" w:rsidRPr="00C459EA">
        <w:t xml:space="preserve">Investor </w:t>
      </w:r>
      <w:r w:rsidR="008E0CFE" w:rsidRPr="00C459EA">
        <w:t>gefunden werden</w:t>
      </w:r>
      <w:r w:rsidR="0014244D" w:rsidRPr="00C459EA">
        <w:t>, der die Produktlinie</w:t>
      </w:r>
      <w:r w:rsidR="00B77FE8" w:rsidRPr="00C459EA">
        <w:t xml:space="preserve"> in sein bestehendes Portfolio integriert</w:t>
      </w:r>
      <w:r w:rsidR="00C654A1" w:rsidRPr="00C459EA">
        <w:t xml:space="preserve">, </w:t>
      </w:r>
      <w:r w:rsidR="00246424">
        <w:t>die zugehörigen</w:t>
      </w:r>
      <w:r w:rsidR="00C654A1" w:rsidRPr="00C459EA">
        <w:t xml:space="preserve"> Mitarbeiter übernimmt</w:t>
      </w:r>
      <w:r w:rsidR="00B77FE8" w:rsidRPr="00C459EA">
        <w:t xml:space="preserve"> und </w:t>
      </w:r>
      <w:r w:rsidR="00C654A1" w:rsidRPr="00C459EA">
        <w:t xml:space="preserve">den Standort </w:t>
      </w:r>
      <w:r w:rsidR="00B77FE8" w:rsidRPr="00C459EA">
        <w:t>nachhaltig</w:t>
      </w:r>
      <w:r w:rsidR="00B77FE8">
        <w:t xml:space="preserve"> weiterentwickelt.</w:t>
      </w:r>
    </w:p>
    <w:p w14:paraId="25A7E794" w14:textId="57465032" w:rsidR="00F1471F" w:rsidRPr="00C459EA" w:rsidRDefault="00B77FE8" w:rsidP="00F1471F">
      <w:pPr>
        <w:pStyle w:val="Kommentartext"/>
        <w:spacing w:line="360" w:lineRule="auto"/>
        <w:ind w:right="1835"/>
        <w:jc w:val="both"/>
        <w:rPr>
          <w:b/>
        </w:rPr>
      </w:pPr>
      <w:r w:rsidRPr="00C459EA">
        <w:rPr>
          <w:b/>
        </w:rPr>
        <w:lastRenderedPageBreak/>
        <w:t>TGW</w:t>
      </w:r>
      <w:r w:rsidR="00C71360" w:rsidRPr="00C71360">
        <w:rPr>
          <w:b/>
        </w:rPr>
        <w:t xml:space="preserve"> </w:t>
      </w:r>
      <w:r w:rsidR="00C71360" w:rsidRPr="00C459EA">
        <w:rPr>
          <w:b/>
        </w:rPr>
        <w:t>in Nordamerika</w:t>
      </w:r>
      <w:r w:rsidRPr="00C459EA">
        <w:rPr>
          <w:b/>
        </w:rPr>
        <w:t xml:space="preserve">: </w:t>
      </w:r>
      <w:r w:rsidR="00721D09" w:rsidRPr="00C459EA">
        <w:rPr>
          <w:b/>
        </w:rPr>
        <w:t xml:space="preserve">Fokus auf Systemintegration </w:t>
      </w:r>
      <w:r w:rsidR="00F1471F" w:rsidRPr="00C459EA">
        <w:rPr>
          <w:b/>
        </w:rPr>
        <w:t>mit automatisierten Systemen</w:t>
      </w:r>
    </w:p>
    <w:p w14:paraId="084CE13C" w14:textId="77777777" w:rsidR="0021459F" w:rsidRPr="00C459EA" w:rsidRDefault="0021459F" w:rsidP="0021459F">
      <w:pPr>
        <w:pStyle w:val="Kommentartext"/>
        <w:spacing w:line="360" w:lineRule="auto"/>
        <w:ind w:right="1835"/>
        <w:jc w:val="both"/>
      </w:pPr>
    </w:p>
    <w:p w14:paraId="08697B17" w14:textId="77777777" w:rsidR="00943C43" w:rsidRDefault="00943C43" w:rsidP="0021459F">
      <w:pPr>
        <w:pStyle w:val="Kommentartext"/>
        <w:spacing w:line="360" w:lineRule="auto"/>
        <w:ind w:right="1835"/>
        <w:jc w:val="both"/>
      </w:pPr>
      <w:r w:rsidRPr="00C459EA">
        <w:t>„</w:t>
      </w:r>
      <w:r w:rsidR="00D42985" w:rsidRPr="00C459EA">
        <w:rPr>
          <w:rFonts w:cs="Arial"/>
        </w:rPr>
        <w:t>M</w:t>
      </w:r>
      <w:r w:rsidR="00764E0B" w:rsidRPr="00C459EA">
        <w:rPr>
          <w:rFonts w:cs="Arial"/>
        </w:rPr>
        <w:t>it dem Verkauf passt TGW sein</w:t>
      </w:r>
      <w:r w:rsidRPr="00C459EA">
        <w:rPr>
          <w:rFonts w:cs="Arial"/>
        </w:rPr>
        <w:t xml:space="preserve"> </w:t>
      </w:r>
      <w:r w:rsidR="00D42985" w:rsidRPr="00C459EA">
        <w:rPr>
          <w:rFonts w:cs="Arial"/>
        </w:rPr>
        <w:t>strategisches</w:t>
      </w:r>
      <w:r w:rsidRPr="00C459EA">
        <w:rPr>
          <w:rFonts w:cs="Arial"/>
        </w:rPr>
        <w:t xml:space="preserve"> </w:t>
      </w:r>
      <w:r w:rsidR="00D42985" w:rsidRPr="00C459EA">
        <w:rPr>
          <w:rFonts w:cs="Arial"/>
        </w:rPr>
        <w:t>Portfolio an</w:t>
      </w:r>
      <w:r w:rsidRPr="00C459EA">
        <w:rPr>
          <w:rFonts w:cs="Arial"/>
        </w:rPr>
        <w:t xml:space="preserve">. </w:t>
      </w:r>
      <w:r w:rsidR="0080176D" w:rsidRPr="00C459EA">
        <w:t>Wir freuen uns, dass wir mit MHS</w:t>
      </w:r>
      <w:r w:rsidR="0021459F" w:rsidRPr="00C459EA">
        <w:t xml:space="preserve"> einen strategischen Investor </w:t>
      </w:r>
      <w:r w:rsidR="00C654A1" w:rsidRPr="00C459EA">
        <w:t xml:space="preserve">ausgewählt </w:t>
      </w:r>
      <w:r w:rsidR="0080176D" w:rsidRPr="00C459EA">
        <w:t>haben</w:t>
      </w:r>
      <w:r w:rsidRPr="00C459EA">
        <w:t>, der den Standort Norton Shores weiterentwickelt und ein verlässlicher Arbeitgeber für die Mitarbeiter ist</w:t>
      </w:r>
      <w:r w:rsidR="0035056F" w:rsidRPr="00C459EA">
        <w:t>. Das war uns im gesamten Prozess besonders wichtig</w:t>
      </w:r>
      <w:r w:rsidRPr="00C459EA">
        <w:t>“, betont Harald Schröpf, CEO der TGW Logistics Group. „TGW kann sich so ganz auf</w:t>
      </w:r>
      <w:r w:rsidR="00CA66E8" w:rsidRPr="00C459EA">
        <w:t xml:space="preserve"> </w:t>
      </w:r>
      <w:r w:rsidR="00B77FE8" w:rsidRPr="00C459EA">
        <w:t>das</w:t>
      </w:r>
      <w:r w:rsidR="00CA66E8" w:rsidRPr="00C459EA">
        <w:t xml:space="preserve"> Integrationsgeschäft </w:t>
      </w:r>
      <w:r w:rsidR="00F1471F" w:rsidRPr="00C459EA">
        <w:t xml:space="preserve">mit automatisierten Systemen </w:t>
      </w:r>
      <w:r w:rsidR="00CA66E8" w:rsidRPr="00C459EA">
        <w:t>in Nordamerika konzentrieren</w:t>
      </w:r>
      <w:r w:rsidR="00B77FE8" w:rsidRPr="00C459EA">
        <w:t xml:space="preserve"> – und damit auf einen Wachstumsmarkt mit großem Potential</w:t>
      </w:r>
      <w:r w:rsidR="00CA66E8" w:rsidRPr="00C459EA">
        <w:t>.“</w:t>
      </w:r>
    </w:p>
    <w:p w14:paraId="51A3CEFC" w14:textId="77777777" w:rsidR="00C42ECA" w:rsidRDefault="00C42ECA" w:rsidP="0021459F">
      <w:pPr>
        <w:pStyle w:val="Kommentartext"/>
        <w:spacing w:line="360" w:lineRule="auto"/>
        <w:ind w:right="1835"/>
        <w:jc w:val="both"/>
      </w:pPr>
    </w:p>
    <w:p w14:paraId="14488B24" w14:textId="77777777" w:rsidR="00D30745" w:rsidRDefault="00C42ECA" w:rsidP="00C42ECA">
      <w:pPr>
        <w:pStyle w:val="Kommentartext"/>
        <w:spacing w:line="360" w:lineRule="auto"/>
        <w:ind w:right="1835"/>
        <w:jc w:val="both"/>
        <w:rPr>
          <w:rFonts w:cs="Arial"/>
          <w:b/>
          <w:sz w:val="28"/>
          <w:szCs w:val="28"/>
        </w:rPr>
      </w:pPr>
      <w:r>
        <w:t>„Das TGW-Fördertechnik-Business</w:t>
      </w:r>
      <w:r w:rsidR="00525CD2">
        <w:t xml:space="preserve"> in Nordamerika</w:t>
      </w:r>
      <w:r>
        <w:t xml:space="preserve"> </w:t>
      </w:r>
      <w:r w:rsidR="00BD5F18">
        <w:t xml:space="preserve">blickt </w:t>
      </w:r>
      <w:r>
        <w:t>auf eine beeindruckende Wachstumsgeschichte</w:t>
      </w:r>
      <w:r w:rsidR="00BD5F18">
        <w:t xml:space="preserve"> von mehr als</w:t>
      </w:r>
      <w:r>
        <w:t xml:space="preserve"> 50 Jahren“, unterstreicht Scott McReynolds, CEO und Co-Gründer von MHS. „Das Unternehmen bringt eine starke Basis mit</w:t>
      </w:r>
      <w:r w:rsidR="0035056F">
        <w:t>. Es</w:t>
      </w:r>
      <w:r>
        <w:t xml:space="preserve"> </w:t>
      </w:r>
      <w:r w:rsidR="00BD5F18">
        <w:t>stellt</w:t>
      </w:r>
      <w:r>
        <w:t xml:space="preserve"> eine fantastische Ergänzung unseres Portfolios</w:t>
      </w:r>
      <w:r w:rsidR="00EC529F">
        <w:t xml:space="preserve"> </w:t>
      </w:r>
      <w:r w:rsidR="00BD5F18">
        <w:t xml:space="preserve">dar </w:t>
      </w:r>
      <w:r w:rsidR="00EC529F">
        <w:t>und erweitert unsere bestehenden Kapazitäten</w:t>
      </w:r>
      <w:r>
        <w:t>.“</w:t>
      </w:r>
    </w:p>
    <w:p w14:paraId="3E0EA5A4" w14:textId="77777777" w:rsidR="004746D6" w:rsidRDefault="004746D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52F55BF2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29D524D0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70F2077E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0165500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43C7ADF4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5E693205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04B0D57E" w14:textId="77777777" w:rsidR="00C42ECA" w:rsidRDefault="00C42EC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E74968F" w14:textId="235C98A9" w:rsidR="00FC09C4" w:rsidRDefault="00FC09C4" w:rsidP="00FC09C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14CCA0F9" w14:textId="1A9D51B7" w:rsidR="00FC09C4" w:rsidRDefault="00C71360" w:rsidP="00FC09C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  <w:r>
        <w:br/>
      </w:r>
    </w:p>
    <w:p w14:paraId="31D3F93F" w14:textId="0D6DC3E2" w:rsidR="00FC09C4" w:rsidRPr="007F4592" w:rsidRDefault="001B714C" w:rsidP="00FC09C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FC09C4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FC09C4" w:rsidRPr="007F4592">
        <w:rPr>
          <w:rFonts w:ascii="Arial" w:hAnsi="Arial" w:cs="Arial"/>
          <w:sz w:val="20"/>
          <w:szCs w:val="20"/>
          <w:lang w:val="en-AU"/>
        </w:rPr>
        <w:br/>
      </w:r>
    </w:p>
    <w:p w14:paraId="2C0DB16A" w14:textId="77777777" w:rsidR="00FC09C4" w:rsidRPr="007875E7" w:rsidRDefault="00FC09C4" w:rsidP="00FC09C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245C0CF2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weltweit hochautomatisierte Anlagen für Kunden von A wie Adidas bis Z wie Zalando. Als Systemintegrator übernimmt TGW dabei Planung, Produktion, Realisierung und Service der komplexen Logistikzentren – von Mechatronik über Robotik bis hin zu Steuerung und Software. </w:t>
      </w:r>
    </w:p>
    <w:p w14:paraId="7A6966CB" w14:textId="77777777" w:rsidR="00FC09C4" w:rsidRDefault="00FC09C4" w:rsidP="00FC09C4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8997381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hat Niederlassungen in Europa, China und den USA und beschäftigt weltweit mehr als 3.700 Mitarbeiter. Im Wirtschaftsjahr 2019/20 erzielte das Unternehmen einen Gesamtumsatz von 835,8 Millionen Euro.</w:t>
      </w:r>
    </w:p>
    <w:p w14:paraId="71F0FC25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450600F1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125EEDCD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5ED5998D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4370AC62" w14:textId="77777777" w:rsidR="00FC09C4" w:rsidRDefault="00FC09C4" w:rsidP="00FC09C4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921699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0379D41C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73CAF88E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4CAE5D3E" w14:textId="77777777" w:rsidR="00FC09C4" w:rsidRDefault="00FC09C4" w:rsidP="00FC09C4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583BDE87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BD4B411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Ludwig Szinicz Straße 3</w:t>
      </w:r>
    </w:p>
    <w:p w14:paraId="7A0CAD8A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36A7E45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77AEFB7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024B005F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1259FB88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21133AAC" w14:textId="77777777" w:rsidR="00FC09C4" w:rsidRDefault="00FC09C4" w:rsidP="00FC09C4">
      <w:pPr>
        <w:spacing w:line="240" w:lineRule="auto"/>
        <w:ind w:right="1837"/>
        <w:rPr>
          <w:rFonts w:cs="Arial"/>
          <w:szCs w:val="20"/>
        </w:rPr>
      </w:pPr>
    </w:p>
    <w:p w14:paraId="79BE8DAE" w14:textId="77777777" w:rsidR="00FC09C4" w:rsidRDefault="00FC09C4" w:rsidP="00FC09C4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1E4E4B11" w14:textId="77777777" w:rsidR="00FC09C4" w:rsidRPr="004642BC" w:rsidRDefault="00FC09C4" w:rsidP="00FC09C4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CA29295" w14:textId="77777777" w:rsidR="00FC09C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43DE3BF0" w14:textId="77777777" w:rsidR="00FC09C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3FAE4FE9" w14:textId="77777777" w:rsidR="00FC09C4" w:rsidRPr="009A6B05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1D3C82CD" w14:textId="77777777" w:rsidR="00FC09C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3572AE31" w14:textId="77777777" w:rsidR="00FC09C4" w:rsidRPr="00E76A4D" w:rsidRDefault="00FC09C4" w:rsidP="00FC09C4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0B915EBA" w14:textId="77777777" w:rsidR="00FC09C4" w:rsidRPr="00E76A4D" w:rsidRDefault="00FC09C4" w:rsidP="00FC09C4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2EBBFA3" w14:textId="77777777" w:rsidR="00FC09C4" w:rsidRPr="00E76A4D" w:rsidRDefault="00FC09C4" w:rsidP="00FC09C4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0923C7A7" w14:textId="77777777" w:rsidR="00FC09C4" w:rsidRPr="00E76A4D" w:rsidRDefault="00FC09C4" w:rsidP="00FC09C4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3CAF19AD" w14:textId="77777777" w:rsidR="00FC09C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14:paraId="2478CAAE" w14:textId="77777777" w:rsidR="00FC09C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49043DF7" w14:textId="77777777" w:rsidR="00FC09C4" w:rsidRDefault="00FC09C4" w:rsidP="00FC09C4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42CA14E2" w14:textId="77777777" w:rsidR="00FC09C4" w:rsidRPr="007737E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5D8FE802" w14:textId="77777777" w:rsidR="00FC09C4" w:rsidRPr="007737E4" w:rsidRDefault="00FC09C4" w:rsidP="00FC09C4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210E373A" w14:textId="77777777" w:rsidR="007E79A3" w:rsidRPr="007D65B9" w:rsidRDefault="007E79A3" w:rsidP="007D65B9">
      <w:pPr>
        <w:pStyle w:val="Kommentartext"/>
        <w:spacing w:line="360" w:lineRule="auto"/>
        <w:ind w:right="1835"/>
        <w:jc w:val="both"/>
      </w:pPr>
    </w:p>
    <w:sectPr w:rsidR="007E79A3" w:rsidRPr="007D65B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3369" w14:textId="77777777" w:rsidR="001B714C" w:rsidRDefault="001B714C" w:rsidP="00764006">
      <w:pPr>
        <w:spacing w:line="240" w:lineRule="auto"/>
      </w:pPr>
      <w:r>
        <w:separator/>
      </w:r>
    </w:p>
  </w:endnote>
  <w:endnote w:type="continuationSeparator" w:id="0">
    <w:p w14:paraId="2FDACFB4" w14:textId="77777777" w:rsidR="001B714C" w:rsidRDefault="001B714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FE794D0" w14:textId="77777777" w:rsidTr="00C15D91">
      <w:tc>
        <w:tcPr>
          <w:tcW w:w="6474" w:type="dxa"/>
        </w:tcPr>
        <w:p w14:paraId="1CD2395B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7EF1A2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3ACADF39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3E2691F" w14:textId="1D91AD4E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A1E59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F0BC0">
            <w:rPr>
              <w:sz w:val="16"/>
            </w:rPr>
            <w:t>3</w:t>
          </w:r>
        </w:p>
      </w:tc>
    </w:tr>
  </w:tbl>
  <w:p w14:paraId="2244E580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89872" w14:textId="77777777" w:rsidR="001B714C" w:rsidRDefault="001B714C" w:rsidP="00764006">
      <w:pPr>
        <w:spacing w:line="240" w:lineRule="auto"/>
      </w:pPr>
      <w:r>
        <w:separator/>
      </w:r>
    </w:p>
  </w:footnote>
  <w:footnote w:type="continuationSeparator" w:id="0">
    <w:p w14:paraId="75E84737" w14:textId="77777777" w:rsidR="001B714C" w:rsidRDefault="001B714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6577" w14:textId="77777777" w:rsidR="00A459AA" w:rsidRDefault="00A459AA" w:rsidP="00764006">
    <w:pPr>
      <w:pStyle w:val="Kopfzeile"/>
      <w:jc w:val="right"/>
    </w:pPr>
    <w:r>
      <w:br/>
    </w:r>
  </w:p>
  <w:p w14:paraId="1B666551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6DC5FB8" wp14:editId="3F50E63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CE6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663"/>
    <w:multiLevelType w:val="hybridMultilevel"/>
    <w:tmpl w:val="285816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71E"/>
    <w:multiLevelType w:val="hybridMultilevel"/>
    <w:tmpl w:val="8618A5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54815"/>
    <w:multiLevelType w:val="hybridMultilevel"/>
    <w:tmpl w:val="42BA6F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C1042"/>
    <w:multiLevelType w:val="hybridMultilevel"/>
    <w:tmpl w:val="AACC0A0E"/>
    <w:lvl w:ilvl="0" w:tplc="E5C8C7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26"/>
  </w:num>
  <w:num w:numId="5">
    <w:abstractNumId w:val="16"/>
  </w:num>
  <w:num w:numId="6">
    <w:abstractNumId w:val="5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10"/>
  </w:num>
  <w:num w:numId="12">
    <w:abstractNumId w:val="20"/>
  </w:num>
  <w:num w:numId="13">
    <w:abstractNumId w:val="21"/>
  </w:num>
  <w:num w:numId="14">
    <w:abstractNumId w:val="25"/>
  </w:num>
  <w:num w:numId="15">
    <w:abstractNumId w:val="27"/>
  </w:num>
  <w:num w:numId="16">
    <w:abstractNumId w:val="6"/>
  </w:num>
  <w:num w:numId="17">
    <w:abstractNumId w:val="24"/>
  </w:num>
  <w:num w:numId="18">
    <w:abstractNumId w:val="8"/>
  </w:num>
  <w:num w:numId="19">
    <w:abstractNumId w:val="11"/>
  </w:num>
  <w:num w:numId="20">
    <w:abstractNumId w:val="13"/>
  </w:num>
  <w:num w:numId="21">
    <w:abstractNumId w:val="2"/>
  </w:num>
  <w:num w:numId="22">
    <w:abstractNumId w:val="12"/>
  </w:num>
  <w:num w:numId="23">
    <w:abstractNumId w:val="22"/>
  </w:num>
  <w:num w:numId="24">
    <w:abstractNumId w:val="22"/>
  </w:num>
  <w:num w:numId="25">
    <w:abstractNumId w:val="4"/>
  </w:num>
  <w:num w:numId="26">
    <w:abstractNumId w:val="7"/>
  </w:num>
  <w:num w:numId="27">
    <w:abstractNumId w:val="1"/>
  </w:num>
  <w:num w:numId="28">
    <w:abstractNumId w:val="9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48E"/>
    <w:rsid w:val="00013BF0"/>
    <w:rsid w:val="0001432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44D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66FA7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14C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59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424"/>
    <w:rsid w:val="0024667B"/>
    <w:rsid w:val="002466C0"/>
    <w:rsid w:val="00246CB6"/>
    <w:rsid w:val="00246D41"/>
    <w:rsid w:val="002470F9"/>
    <w:rsid w:val="002479A0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8AE"/>
    <w:rsid w:val="00316CC3"/>
    <w:rsid w:val="00316CD2"/>
    <w:rsid w:val="00317A97"/>
    <w:rsid w:val="00317FAF"/>
    <w:rsid w:val="003203F3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56F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239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045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08E2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C35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232"/>
    <w:rsid w:val="004D6889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1839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5CD2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C70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3DF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566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5FF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1D09"/>
    <w:rsid w:val="0072206F"/>
    <w:rsid w:val="00722485"/>
    <w:rsid w:val="00723793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80F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37CF"/>
    <w:rsid w:val="00764006"/>
    <w:rsid w:val="0076434A"/>
    <w:rsid w:val="00764D12"/>
    <w:rsid w:val="00764E0B"/>
    <w:rsid w:val="0076528B"/>
    <w:rsid w:val="00765E9E"/>
    <w:rsid w:val="007671CF"/>
    <w:rsid w:val="0076793A"/>
    <w:rsid w:val="00767AF2"/>
    <w:rsid w:val="00767B41"/>
    <w:rsid w:val="007705DF"/>
    <w:rsid w:val="00770FC9"/>
    <w:rsid w:val="00771C75"/>
    <w:rsid w:val="0077239C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D65B9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176D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5CFB"/>
    <w:rsid w:val="008762E0"/>
    <w:rsid w:val="0087683D"/>
    <w:rsid w:val="0087729E"/>
    <w:rsid w:val="00880336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463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9C3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0CFE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FDB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C4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3CE6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700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77B7D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058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08BC"/>
    <w:rsid w:val="00B02210"/>
    <w:rsid w:val="00B02745"/>
    <w:rsid w:val="00B02F85"/>
    <w:rsid w:val="00B03B65"/>
    <w:rsid w:val="00B03D62"/>
    <w:rsid w:val="00B0449A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3E54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59CD"/>
    <w:rsid w:val="00B26C28"/>
    <w:rsid w:val="00B26E2B"/>
    <w:rsid w:val="00B273AD"/>
    <w:rsid w:val="00B32077"/>
    <w:rsid w:val="00B32319"/>
    <w:rsid w:val="00B32CF6"/>
    <w:rsid w:val="00B3308C"/>
    <w:rsid w:val="00B33266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77FE8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4B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5F18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8"/>
    <w:rsid w:val="00C31E2C"/>
    <w:rsid w:val="00C321DD"/>
    <w:rsid w:val="00C3374B"/>
    <w:rsid w:val="00C33E5F"/>
    <w:rsid w:val="00C34C87"/>
    <w:rsid w:val="00C354EF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ECA"/>
    <w:rsid w:val="00C43146"/>
    <w:rsid w:val="00C4395B"/>
    <w:rsid w:val="00C43FC7"/>
    <w:rsid w:val="00C4487D"/>
    <w:rsid w:val="00C44C20"/>
    <w:rsid w:val="00C459EA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1"/>
    <w:rsid w:val="00C654AD"/>
    <w:rsid w:val="00C67898"/>
    <w:rsid w:val="00C67DCE"/>
    <w:rsid w:val="00C7039A"/>
    <w:rsid w:val="00C70538"/>
    <w:rsid w:val="00C71360"/>
    <w:rsid w:val="00C71367"/>
    <w:rsid w:val="00C72401"/>
    <w:rsid w:val="00C7253C"/>
    <w:rsid w:val="00C73188"/>
    <w:rsid w:val="00C74967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1F30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6E8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2985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128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67A16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1E59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32AA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3F1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681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2B5B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529F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6C1"/>
    <w:rsid w:val="00F06DC3"/>
    <w:rsid w:val="00F07005"/>
    <w:rsid w:val="00F079AA"/>
    <w:rsid w:val="00F1062C"/>
    <w:rsid w:val="00F11B68"/>
    <w:rsid w:val="00F126D9"/>
    <w:rsid w:val="00F13C36"/>
    <w:rsid w:val="00F13D92"/>
    <w:rsid w:val="00F1471F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6DAC"/>
    <w:rsid w:val="00F571A3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1A8"/>
    <w:rsid w:val="00FA6608"/>
    <w:rsid w:val="00FA7D9F"/>
    <w:rsid w:val="00FB097F"/>
    <w:rsid w:val="00FB143B"/>
    <w:rsid w:val="00FB2F9A"/>
    <w:rsid w:val="00FB35E0"/>
    <w:rsid w:val="00FB5BAE"/>
    <w:rsid w:val="00FB6804"/>
    <w:rsid w:val="00FB7150"/>
    <w:rsid w:val="00FB7479"/>
    <w:rsid w:val="00FC016A"/>
    <w:rsid w:val="00FC09C4"/>
    <w:rsid w:val="00FC0B78"/>
    <w:rsid w:val="00FC0E7E"/>
    <w:rsid w:val="00FC0EB9"/>
    <w:rsid w:val="00FC19C5"/>
    <w:rsid w:val="00FC3A84"/>
    <w:rsid w:val="00FC46C5"/>
    <w:rsid w:val="00FC4778"/>
    <w:rsid w:val="00FC48A4"/>
    <w:rsid w:val="00FC53E9"/>
    <w:rsid w:val="00FC576B"/>
    <w:rsid w:val="00FC5B41"/>
    <w:rsid w:val="00FC5C97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29389A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8E0CFE"/>
    <w:rPr>
      <w:color w:val="808080"/>
    </w:rPr>
  </w:style>
  <w:style w:type="paragraph" w:styleId="KeinLeerraum">
    <w:name w:val="No Spacing"/>
    <w:uiPriority w:val="1"/>
    <w:qFormat/>
    <w:rsid w:val="0077239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8D98-CBCF-4925-80A2-1D63AFA6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verkauft US-Fördertechniklinie an MHS</dc:title>
  <dc:creator>Wohlfarth Andrea</dc:creator>
  <cp:lastModifiedBy>Weiß Lena</cp:lastModifiedBy>
  <cp:revision>2</cp:revision>
  <cp:lastPrinted>2020-09-07T05:28:00Z</cp:lastPrinted>
  <dcterms:created xsi:type="dcterms:W3CDTF">2021-02-03T12:07:00Z</dcterms:created>
  <dcterms:modified xsi:type="dcterms:W3CDTF">2021-02-03T12:07:00Z</dcterms:modified>
</cp:coreProperties>
</file>