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3AB" w:rsidRDefault="002153AB" w:rsidP="00660132">
      <w:pPr>
        <w:spacing w:line="360" w:lineRule="auto"/>
        <w:ind w:left="0" w:right="1693"/>
        <w:jc w:val="left"/>
        <w:rPr>
          <w:rStyle w:val="Hyperlink"/>
          <w:b/>
          <w:color w:val="auto"/>
          <w:sz w:val="18"/>
          <w:szCs w:val="18"/>
          <w:u w:val="none"/>
        </w:rPr>
      </w:pPr>
    </w:p>
    <w:p w:rsidR="00D50E9C" w:rsidRDefault="0038399A" w:rsidP="00660132">
      <w:pPr>
        <w:spacing w:line="360" w:lineRule="auto"/>
        <w:ind w:left="0" w:right="1693"/>
        <w:jc w:val="left"/>
        <w:rPr>
          <w:rStyle w:val="Hyperlink"/>
          <w:b/>
          <w:color w:val="auto"/>
          <w:sz w:val="28"/>
          <w:szCs w:val="28"/>
          <w:u w:val="none"/>
        </w:rPr>
      </w:pPr>
      <w:r>
        <w:rPr>
          <w:rStyle w:val="Hyperlink"/>
          <w:b/>
          <w:color w:val="auto"/>
          <w:sz w:val="28"/>
          <w:szCs w:val="28"/>
          <w:u w:val="none"/>
        </w:rPr>
        <w:t>48 aprendices comienzan su carrera en intralogística</w:t>
      </w:r>
    </w:p>
    <w:p w:rsidR="00AF0F9B" w:rsidRPr="00EF5EB5" w:rsidRDefault="00AF0F9B" w:rsidP="00660132">
      <w:pPr>
        <w:spacing w:line="360" w:lineRule="auto"/>
        <w:ind w:left="0" w:right="1693"/>
        <w:jc w:val="left"/>
        <w:rPr>
          <w:rStyle w:val="Hyperlink"/>
          <w:b/>
          <w:color w:val="auto"/>
          <w:szCs w:val="20"/>
          <w:u w:val="none"/>
        </w:rPr>
      </w:pPr>
    </w:p>
    <w:p w:rsidR="00AF0F9B" w:rsidRDefault="00725FE7" w:rsidP="00AF0F9B">
      <w:pPr>
        <w:pStyle w:val="Listenabsatz"/>
        <w:numPr>
          <w:ilvl w:val="0"/>
          <w:numId w:val="17"/>
        </w:numPr>
        <w:spacing w:line="360" w:lineRule="auto"/>
        <w:ind w:right="1693"/>
        <w:jc w:val="left"/>
        <w:rPr>
          <w:rStyle w:val="Hyperlink"/>
          <w:b/>
          <w:color w:val="auto"/>
          <w:sz w:val="24"/>
          <w:szCs w:val="24"/>
          <w:u w:val="none"/>
        </w:rPr>
      </w:pPr>
      <w:r>
        <w:rPr>
          <w:rStyle w:val="Hyperlink"/>
          <w:b/>
          <w:color w:val="auto"/>
          <w:sz w:val="24"/>
          <w:szCs w:val="24"/>
          <w:u w:val="none"/>
        </w:rPr>
        <w:t>Un total de 177 aprendices de ocho profesiones distintas están completando su formación en los centros de TGW en Marchtrenk y Wels</w:t>
      </w:r>
    </w:p>
    <w:p w:rsidR="000C4F67" w:rsidRPr="000C4F67" w:rsidRDefault="000C4F67" w:rsidP="000C4F67">
      <w:pPr>
        <w:pStyle w:val="Listenabsatz"/>
        <w:numPr>
          <w:ilvl w:val="0"/>
          <w:numId w:val="17"/>
        </w:numPr>
        <w:spacing w:line="360" w:lineRule="auto"/>
        <w:ind w:right="1693"/>
        <w:jc w:val="left"/>
        <w:rPr>
          <w:rStyle w:val="Hyperlink"/>
          <w:b/>
          <w:color w:val="auto"/>
          <w:sz w:val="24"/>
          <w:szCs w:val="24"/>
          <w:u w:val="none"/>
        </w:rPr>
      </w:pPr>
      <w:r>
        <w:rPr>
          <w:rStyle w:val="Hyperlink"/>
          <w:b/>
          <w:color w:val="auto"/>
          <w:sz w:val="24"/>
          <w:szCs w:val="24"/>
          <w:u w:val="none"/>
        </w:rPr>
        <w:t>Formación técnica y personal como prioridad</w:t>
      </w:r>
    </w:p>
    <w:p w:rsidR="002153AB" w:rsidRDefault="00144C18" w:rsidP="00AF0F9B">
      <w:pPr>
        <w:pStyle w:val="Listenabsatz"/>
        <w:numPr>
          <w:ilvl w:val="0"/>
          <w:numId w:val="17"/>
        </w:numPr>
        <w:spacing w:line="360" w:lineRule="auto"/>
        <w:ind w:right="1693"/>
        <w:jc w:val="left"/>
        <w:rPr>
          <w:rStyle w:val="Hyperlink"/>
          <w:b/>
          <w:color w:val="auto"/>
          <w:sz w:val="24"/>
          <w:szCs w:val="24"/>
          <w:u w:val="none"/>
        </w:rPr>
      </w:pPr>
      <w:r>
        <w:rPr>
          <w:rStyle w:val="Hyperlink"/>
          <w:b/>
          <w:color w:val="auto"/>
          <w:sz w:val="24"/>
          <w:szCs w:val="24"/>
          <w:u w:val="none"/>
        </w:rPr>
        <w:t>Entorno estable con amplias posibilidades de desarrollo</w:t>
      </w:r>
    </w:p>
    <w:p w:rsidR="00AF0F9B" w:rsidRPr="00EF5EB5" w:rsidRDefault="00AF0F9B" w:rsidP="00AF0F9B">
      <w:pPr>
        <w:spacing w:line="360" w:lineRule="auto"/>
        <w:ind w:left="0" w:right="1693"/>
        <w:jc w:val="left"/>
        <w:rPr>
          <w:rStyle w:val="Hyperlink"/>
          <w:b/>
          <w:color w:val="auto"/>
          <w:szCs w:val="20"/>
          <w:u w:val="none"/>
        </w:rPr>
      </w:pPr>
    </w:p>
    <w:p w:rsidR="007941DE" w:rsidRDefault="00AF0F9B" w:rsidP="00AE535D">
      <w:pPr>
        <w:spacing w:line="360" w:lineRule="auto"/>
        <w:ind w:left="0" w:right="1695"/>
        <w:rPr>
          <w:rStyle w:val="Hyperlink"/>
          <w:b/>
          <w:color w:val="auto"/>
          <w:u w:val="none"/>
        </w:rPr>
      </w:pPr>
      <w:r>
        <w:rPr>
          <w:rStyle w:val="Hyperlink"/>
          <w:b/>
          <w:color w:val="auto"/>
          <w:szCs w:val="20"/>
          <w:u w:val="none"/>
        </w:rPr>
        <w:t xml:space="preserve">(Marchtrenk, </w:t>
      </w:r>
      <w:r w:rsidR="009B0CF5">
        <w:rPr>
          <w:rStyle w:val="Hyperlink"/>
          <w:b/>
          <w:color w:val="auto"/>
          <w:szCs w:val="20"/>
          <w:u w:val="none"/>
        </w:rPr>
        <w:t>12</w:t>
      </w:r>
      <w:r>
        <w:rPr>
          <w:rStyle w:val="Hyperlink"/>
          <w:b/>
          <w:color w:val="auto"/>
          <w:szCs w:val="20"/>
          <w:u w:val="none"/>
        </w:rPr>
        <w:t xml:space="preserve"> de octubre de 2021) En TGW, la formación y capacitación de sus más de 3.800 empleados en todo el mundo es un aspecto esencial. Actualmente, 177 jóvenes están realizando su formación en la empresa de tecnología de Alta Austria y, solo en otoño, 48 aprendices han comenzado su aprendizaje. </w:t>
      </w:r>
      <w:r>
        <w:rPr>
          <w:rStyle w:val="Hyperlink"/>
          <w:b/>
          <w:color w:val="auto"/>
          <w:u w:val="none"/>
        </w:rPr>
        <w:t>TGW ofrece amplias posibilidades de desarrollo, un entorno estable y empleos a largo plazo en un sector apasionante.</w:t>
      </w:r>
    </w:p>
    <w:p w:rsidR="00C53C6C" w:rsidRDefault="00C53C6C" w:rsidP="00151FD8">
      <w:pPr>
        <w:spacing w:line="360" w:lineRule="auto"/>
        <w:ind w:left="0" w:right="1695"/>
        <w:rPr>
          <w:rStyle w:val="Hyperlink"/>
          <w:color w:val="auto"/>
          <w:u w:val="none"/>
        </w:rPr>
      </w:pPr>
    </w:p>
    <w:p w:rsidR="00144C18" w:rsidRDefault="00E10852" w:rsidP="00E10852">
      <w:pPr>
        <w:spacing w:line="360" w:lineRule="auto"/>
        <w:ind w:left="0" w:right="1693"/>
        <w:rPr>
          <w:rStyle w:val="Hyperlink"/>
          <w:color w:val="auto"/>
          <w:u w:val="none"/>
        </w:rPr>
      </w:pPr>
      <w:r>
        <w:rPr>
          <w:rStyle w:val="Hyperlink"/>
          <w:color w:val="auto"/>
          <w:szCs w:val="20"/>
          <w:u w:val="none"/>
        </w:rPr>
        <w:t xml:space="preserve">TGW ofrece formación en las áreas de desarrollo de aplicaciones, construcción, electrotécnica, logística industrial, gerencia industrial, mecatrónica (con especialización en automatización y tecnologías de producción) y tecnología de metales. Los futuros especialistas trabajan de forma rotativa en los distintos departamentos, conociendo así </w:t>
      </w:r>
      <w:r>
        <w:rPr>
          <w:rStyle w:val="Hyperlink"/>
          <w:color w:val="auto"/>
          <w:u w:val="none"/>
        </w:rPr>
        <w:t>diversos aspectos del oficio correspondiente.</w:t>
      </w:r>
    </w:p>
    <w:p w:rsidR="00B108CA" w:rsidRDefault="00B108CA" w:rsidP="00E10852">
      <w:pPr>
        <w:spacing w:line="360" w:lineRule="auto"/>
        <w:ind w:left="0" w:right="1693"/>
        <w:rPr>
          <w:rStyle w:val="Hyperlink"/>
          <w:color w:val="auto"/>
          <w:u w:val="none"/>
        </w:rPr>
      </w:pPr>
    </w:p>
    <w:p w:rsidR="00971A41" w:rsidRDefault="00586C6C" w:rsidP="00E10852">
      <w:pPr>
        <w:spacing w:line="360" w:lineRule="auto"/>
        <w:ind w:left="0" w:right="1693"/>
        <w:rPr>
          <w:rStyle w:val="Hyperlink"/>
          <w:color w:val="auto"/>
          <w:u w:val="none"/>
        </w:rPr>
      </w:pPr>
      <w:r>
        <w:rPr>
          <w:rStyle w:val="Hyperlink"/>
          <w:color w:val="auto"/>
          <w:u w:val="none"/>
        </w:rPr>
        <w:t>En el moderno taller de aprendizaje, tienen la oportunidad de ganar experiencia y cuentan con el apoyo de un equipo de formadores experimentados. Asimismo, una vez alcanzada la mayoría de edad, los estudiantes tienen la posibilidad de adquirir experiencia práctica en proyectos con clientes de toda Europa.</w:t>
      </w:r>
    </w:p>
    <w:p w:rsidR="009108CA" w:rsidRDefault="009108CA" w:rsidP="00E10852">
      <w:pPr>
        <w:spacing w:line="360" w:lineRule="auto"/>
        <w:ind w:left="0" w:right="1693"/>
        <w:rPr>
          <w:rStyle w:val="Hyperlink"/>
          <w:color w:val="auto"/>
          <w:u w:val="none"/>
        </w:rPr>
      </w:pPr>
    </w:p>
    <w:p w:rsidR="00971A41" w:rsidRPr="00971A41" w:rsidRDefault="001E153A" w:rsidP="00E10852">
      <w:pPr>
        <w:spacing w:line="360" w:lineRule="auto"/>
        <w:ind w:left="0" w:right="1693"/>
        <w:rPr>
          <w:rStyle w:val="Hyperlink"/>
          <w:b/>
          <w:color w:val="auto"/>
          <w:u w:val="none"/>
        </w:rPr>
      </w:pPr>
      <w:r>
        <w:rPr>
          <w:rStyle w:val="Hyperlink"/>
          <w:b/>
          <w:color w:val="auto"/>
          <w:u w:val="none"/>
        </w:rPr>
        <w:t>Trato respetuoso y cercano</w:t>
      </w:r>
    </w:p>
    <w:p w:rsidR="00971A41" w:rsidRDefault="00971A41" w:rsidP="00971A41">
      <w:pPr>
        <w:spacing w:line="360" w:lineRule="auto"/>
        <w:ind w:left="0" w:right="1695"/>
        <w:rPr>
          <w:rStyle w:val="Hyperlink"/>
          <w:color w:val="auto"/>
          <w:u w:val="none"/>
        </w:rPr>
      </w:pPr>
    </w:p>
    <w:p w:rsidR="00835850" w:rsidRDefault="00A935D8" w:rsidP="00AE3AF2">
      <w:pPr>
        <w:spacing w:line="360" w:lineRule="auto"/>
        <w:ind w:left="0" w:right="1693"/>
        <w:rPr>
          <w:rStyle w:val="Hyperlink"/>
          <w:color w:val="auto"/>
          <w:u w:val="none"/>
        </w:rPr>
      </w:pPr>
      <w:r>
        <w:rPr>
          <w:rStyle w:val="Hyperlink"/>
          <w:color w:val="auto"/>
          <w:u w:val="none"/>
        </w:rPr>
        <w:t>En un taller inicial de 2 días, los estudiantes tienen la oportunidad de conocer a los formadores y establecer la base para una colaboración exitosa. «Actuamos según el principio de exigir y fomentar, apostamos por las fortalezas individuales y ofrecemos múltiples posibilidades de desarrollo de acuerdo con nuestra filosofía "Las personas en el centro: aprender y crecer"», subraya Harald Schröpf, CEO de TGW Logistics Group. «El hecho de que muchos antiguos aprendices ocupen puestos directivos en TGW demuestra que las oportunidades profesionales que brinda esta formación son excelentes».</w:t>
      </w:r>
    </w:p>
    <w:p w:rsidR="00E10852" w:rsidRPr="00B52158" w:rsidRDefault="00144C18" w:rsidP="00E10852">
      <w:pPr>
        <w:spacing w:line="360" w:lineRule="auto"/>
        <w:ind w:left="0" w:right="1693"/>
        <w:rPr>
          <w:rStyle w:val="Hyperlink"/>
          <w:b/>
          <w:color w:val="auto"/>
          <w:szCs w:val="20"/>
          <w:u w:val="none"/>
        </w:rPr>
      </w:pPr>
      <w:r>
        <w:rPr>
          <w:rStyle w:val="Hyperlink"/>
          <w:b/>
          <w:color w:val="auto"/>
          <w:szCs w:val="20"/>
          <w:u w:val="none"/>
        </w:rPr>
        <w:lastRenderedPageBreak/>
        <w:t>Desarrollo personal</w:t>
      </w:r>
    </w:p>
    <w:p w:rsidR="00AE3AF2" w:rsidRDefault="00AE3AF2" w:rsidP="009108CA">
      <w:pPr>
        <w:spacing w:line="360" w:lineRule="auto"/>
        <w:ind w:left="0" w:right="1693"/>
        <w:rPr>
          <w:rStyle w:val="Hyperlink"/>
          <w:color w:val="auto"/>
          <w:u w:val="none"/>
        </w:rPr>
      </w:pPr>
    </w:p>
    <w:p w:rsidR="009108CA" w:rsidRPr="00CC4647" w:rsidRDefault="00721671" w:rsidP="009108CA">
      <w:pPr>
        <w:spacing w:line="360" w:lineRule="auto"/>
        <w:ind w:left="0" w:right="1693"/>
        <w:rPr>
          <w:rStyle w:val="Hyperlink"/>
          <w:color w:val="auto"/>
          <w:u w:val="none"/>
        </w:rPr>
      </w:pPr>
      <w:r>
        <w:rPr>
          <w:rStyle w:val="Hyperlink"/>
          <w:color w:val="auto"/>
          <w:u w:val="none"/>
        </w:rPr>
        <w:t>Además de formación en los departamentos especializados, TGW proporciona también una variada oferta de formación personal continua: desde cursos de idiomas hasta desarrollo personal, incluyendo consejos para un trabajo ergonómico y una alimentación saludable. Además, las bonificaciones mensuales por rendimiento sirven como incentivo para obtener buenos resultados.</w:t>
      </w:r>
    </w:p>
    <w:p w:rsidR="00994A1E" w:rsidRDefault="00994A1E" w:rsidP="00A84B5B">
      <w:pPr>
        <w:spacing w:line="360" w:lineRule="auto"/>
        <w:ind w:left="0" w:right="1695"/>
        <w:rPr>
          <w:rStyle w:val="Hyperlink"/>
          <w:color w:val="auto"/>
          <w:u w:val="none"/>
        </w:rPr>
      </w:pPr>
    </w:p>
    <w:p w:rsidR="00AA1A6A" w:rsidRDefault="00554EEF" w:rsidP="00A84B5B">
      <w:pPr>
        <w:spacing w:line="360" w:lineRule="auto"/>
        <w:ind w:left="0" w:right="1695"/>
        <w:rPr>
          <w:rStyle w:val="Hyperlink"/>
          <w:b/>
          <w:color w:val="auto"/>
          <w:u w:val="none"/>
        </w:rPr>
      </w:pPr>
      <w:r>
        <w:rPr>
          <w:rStyle w:val="Hyperlink"/>
          <w:b/>
          <w:color w:val="auto"/>
          <w:u w:val="none"/>
        </w:rPr>
        <w:t>Entorno estable, empleador seguro</w:t>
      </w:r>
    </w:p>
    <w:p w:rsidR="00AA1A6A" w:rsidRDefault="00AA1A6A" w:rsidP="00A84B5B">
      <w:pPr>
        <w:spacing w:line="360" w:lineRule="auto"/>
        <w:ind w:left="0" w:right="1695"/>
        <w:rPr>
          <w:rStyle w:val="Hyperlink"/>
          <w:b/>
          <w:color w:val="auto"/>
          <w:u w:val="none"/>
        </w:rPr>
      </w:pPr>
    </w:p>
    <w:p w:rsidR="00E10852" w:rsidRPr="00AA1A6A" w:rsidRDefault="00E10852" w:rsidP="00A84B5B">
      <w:pPr>
        <w:spacing w:line="360" w:lineRule="auto"/>
        <w:ind w:left="0" w:right="1695"/>
        <w:rPr>
          <w:rStyle w:val="Hyperlink"/>
          <w:color w:val="auto"/>
          <w:u w:val="none"/>
        </w:rPr>
      </w:pPr>
      <w:r>
        <w:rPr>
          <w:rFonts w:cs="Arial"/>
          <w:szCs w:val="20"/>
        </w:rPr>
        <w:t>Como fundación empresarial, TGW es un empleador seguro: el especialista en intralogística no se puede vender, dos tercios de los beneficios permanecen en la empresa y se reinvierten: en los empleados, en una infraestructura moderna y en investigación y desarrollo. Además, al menos el diez por ciento de los beneficios se destina a los proyectos sin ánimo de lucro de la fundación, que se centra en el desarrollo personal integral de niños y jóvenes.</w:t>
      </w:r>
    </w:p>
    <w:p w:rsidR="00A84B5B" w:rsidRPr="00A84B5B" w:rsidRDefault="00A84B5B" w:rsidP="00A84B5B">
      <w:pPr>
        <w:spacing w:line="360" w:lineRule="auto"/>
        <w:ind w:left="0" w:right="1695"/>
        <w:rPr>
          <w:rStyle w:val="Hyperlink"/>
          <w:color w:val="auto"/>
          <w:u w:val="none"/>
        </w:rPr>
      </w:pPr>
    </w:p>
    <w:p w:rsidR="00C15C6F" w:rsidRDefault="00C15C6F" w:rsidP="00A84B5B">
      <w:pPr>
        <w:spacing w:line="360" w:lineRule="auto"/>
        <w:ind w:left="0" w:right="1695"/>
        <w:rPr>
          <w:rStyle w:val="Hyperlink"/>
          <w:color w:val="auto"/>
          <w:u w:val="none"/>
        </w:rPr>
      </w:pPr>
    </w:p>
    <w:p w:rsidR="00C15C6F" w:rsidRDefault="00C15C6F" w:rsidP="00A84B5B">
      <w:pPr>
        <w:spacing w:line="360" w:lineRule="auto"/>
        <w:ind w:left="0" w:right="1695"/>
        <w:rPr>
          <w:rStyle w:val="Hyperlink"/>
          <w:color w:val="auto"/>
          <w:u w:val="none"/>
        </w:rPr>
      </w:pPr>
    </w:p>
    <w:p w:rsidR="00C15C6F" w:rsidRDefault="00C15C6F" w:rsidP="00A84B5B">
      <w:pPr>
        <w:spacing w:line="360" w:lineRule="auto"/>
        <w:ind w:left="0" w:right="1695"/>
        <w:rPr>
          <w:rStyle w:val="Hyperlink"/>
          <w:color w:val="auto"/>
          <w:u w:val="none"/>
        </w:rPr>
      </w:pPr>
    </w:p>
    <w:p w:rsidR="00C15C6F" w:rsidRDefault="00C15C6F" w:rsidP="00A84B5B">
      <w:pPr>
        <w:spacing w:line="360" w:lineRule="auto"/>
        <w:ind w:left="0" w:right="1695"/>
        <w:rPr>
          <w:rStyle w:val="Hyperlink"/>
          <w:color w:val="auto"/>
          <w:u w:val="none"/>
        </w:rPr>
      </w:pPr>
      <w:bookmarkStart w:id="0" w:name="_GoBack"/>
      <w:bookmarkEnd w:id="0"/>
    </w:p>
    <w:p w:rsidR="00A84B5B" w:rsidRPr="00A84B5B" w:rsidRDefault="00A84B5B" w:rsidP="00A84B5B">
      <w:pPr>
        <w:spacing w:line="360" w:lineRule="auto"/>
        <w:ind w:left="0" w:right="1695"/>
        <w:rPr>
          <w:rStyle w:val="Hyperlink"/>
          <w:color w:val="auto"/>
          <w:u w:val="none"/>
        </w:rPr>
      </w:pPr>
    </w:p>
    <w:p w:rsidR="00C53C6C" w:rsidRDefault="00C53C6C" w:rsidP="00151FD8">
      <w:pPr>
        <w:spacing w:line="360" w:lineRule="auto"/>
        <w:ind w:left="0" w:right="1695"/>
        <w:rPr>
          <w:rStyle w:val="Hyperlink"/>
          <w:color w:val="auto"/>
          <w:u w:val="none"/>
        </w:rPr>
      </w:pPr>
    </w:p>
    <w:p w:rsidR="00C53C6C" w:rsidRDefault="00C53C6C" w:rsidP="00151FD8">
      <w:pPr>
        <w:spacing w:line="360" w:lineRule="auto"/>
        <w:ind w:left="0" w:right="1695"/>
        <w:rPr>
          <w:rStyle w:val="Hyperlink"/>
          <w:color w:val="auto"/>
          <w:u w:val="none"/>
        </w:rPr>
      </w:pPr>
    </w:p>
    <w:p w:rsidR="00C53C6C" w:rsidRDefault="00C53C6C" w:rsidP="00151FD8">
      <w:pPr>
        <w:spacing w:line="360" w:lineRule="auto"/>
        <w:ind w:left="0" w:right="1695"/>
        <w:rPr>
          <w:rStyle w:val="Hyperlink"/>
          <w:color w:val="auto"/>
          <w:u w:val="none"/>
        </w:rPr>
      </w:pPr>
    </w:p>
    <w:p w:rsidR="00C53C6C" w:rsidRDefault="00C53C6C" w:rsidP="00151FD8">
      <w:pPr>
        <w:spacing w:line="360" w:lineRule="auto"/>
        <w:ind w:left="0" w:right="1695"/>
        <w:rPr>
          <w:rStyle w:val="Hyperlink"/>
          <w:color w:val="auto"/>
          <w:u w:val="none"/>
        </w:rPr>
      </w:pPr>
    </w:p>
    <w:p w:rsidR="0015075A" w:rsidRDefault="0015075A" w:rsidP="00151FD8">
      <w:pPr>
        <w:spacing w:line="360" w:lineRule="auto"/>
        <w:ind w:left="0" w:right="1695"/>
        <w:rPr>
          <w:rStyle w:val="Hyperlink"/>
          <w:color w:val="auto"/>
          <w:u w:val="none"/>
        </w:rPr>
      </w:pPr>
    </w:p>
    <w:p w:rsidR="0015075A" w:rsidRDefault="0015075A" w:rsidP="00151FD8">
      <w:pPr>
        <w:spacing w:line="360" w:lineRule="auto"/>
        <w:ind w:left="0" w:right="1695"/>
        <w:rPr>
          <w:rStyle w:val="Hyperlink"/>
          <w:color w:val="auto"/>
          <w:u w:val="none"/>
        </w:rPr>
      </w:pPr>
    </w:p>
    <w:p w:rsidR="0015075A" w:rsidRDefault="0015075A" w:rsidP="00151FD8">
      <w:pPr>
        <w:spacing w:line="360" w:lineRule="auto"/>
        <w:ind w:left="0" w:right="1695"/>
        <w:rPr>
          <w:rStyle w:val="Hyperlink"/>
          <w:color w:val="auto"/>
          <w:u w:val="none"/>
        </w:rPr>
      </w:pPr>
    </w:p>
    <w:p w:rsidR="00586C6C" w:rsidRDefault="00586C6C" w:rsidP="00151FD8">
      <w:pPr>
        <w:spacing w:line="360" w:lineRule="auto"/>
        <w:ind w:left="0" w:right="1695"/>
        <w:rPr>
          <w:rStyle w:val="Hyperlink"/>
          <w:color w:val="auto"/>
          <w:u w:val="none"/>
        </w:rPr>
      </w:pPr>
    </w:p>
    <w:p w:rsidR="00D70F56" w:rsidRDefault="00D70F56" w:rsidP="00151FD8">
      <w:pPr>
        <w:spacing w:line="360" w:lineRule="auto"/>
        <w:ind w:left="0" w:right="1695"/>
        <w:rPr>
          <w:rStyle w:val="Hyperlink"/>
          <w:color w:val="auto"/>
          <w:u w:val="none"/>
        </w:rPr>
      </w:pPr>
    </w:p>
    <w:p w:rsidR="00D70F56" w:rsidRDefault="00D70F56" w:rsidP="00151FD8">
      <w:pPr>
        <w:spacing w:line="360" w:lineRule="auto"/>
        <w:ind w:left="0" w:right="1695"/>
        <w:rPr>
          <w:rStyle w:val="Hyperlink"/>
          <w:color w:val="auto"/>
          <w:u w:val="none"/>
        </w:rPr>
      </w:pPr>
    </w:p>
    <w:p w:rsidR="00F0458A" w:rsidRDefault="00F0458A" w:rsidP="00151FD8">
      <w:pPr>
        <w:spacing w:line="360" w:lineRule="auto"/>
        <w:ind w:left="0" w:right="1695"/>
        <w:rPr>
          <w:rStyle w:val="Hyperlink"/>
          <w:color w:val="auto"/>
          <w:u w:val="none"/>
        </w:rPr>
      </w:pPr>
    </w:p>
    <w:p w:rsidR="00F0458A" w:rsidRDefault="00F0458A" w:rsidP="00151FD8">
      <w:pPr>
        <w:spacing w:line="360" w:lineRule="auto"/>
        <w:ind w:left="0" w:right="1695"/>
        <w:rPr>
          <w:rStyle w:val="Hyperlink"/>
          <w:color w:val="auto"/>
          <w:u w:val="none"/>
        </w:rPr>
      </w:pPr>
    </w:p>
    <w:p w:rsidR="00F0458A" w:rsidRDefault="00F0458A" w:rsidP="00151FD8">
      <w:pPr>
        <w:spacing w:line="360" w:lineRule="auto"/>
        <w:ind w:left="0" w:right="1695"/>
        <w:rPr>
          <w:rStyle w:val="Hyperlink"/>
          <w:color w:val="auto"/>
          <w:u w:val="none"/>
        </w:rPr>
      </w:pPr>
    </w:p>
    <w:p w:rsidR="009B0CF5" w:rsidRDefault="009B0CF5" w:rsidP="00151FD8">
      <w:pPr>
        <w:spacing w:line="360" w:lineRule="auto"/>
        <w:ind w:left="0" w:right="1695"/>
        <w:rPr>
          <w:rStyle w:val="Hyperlink"/>
          <w:color w:val="auto"/>
          <w:u w:val="none"/>
        </w:rPr>
      </w:pPr>
    </w:p>
    <w:p w:rsidR="00F0458A" w:rsidRDefault="00F0458A" w:rsidP="00151FD8">
      <w:pPr>
        <w:spacing w:line="360" w:lineRule="auto"/>
        <w:ind w:left="0" w:right="1695"/>
        <w:rPr>
          <w:rStyle w:val="Hyperlink"/>
          <w:color w:val="auto"/>
          <w:u w:val="none"/>
        </w:rPr>
      </w:pPr>
    </w:p>
    <w:p w:rsidR="00D70F56" w:rsidRDefault="00D70F56" w:rsidP="00151FD8">
      <w:pPr>
        <w:spacing w:line="360" w:lineRule="auto"/>
        <w:ind w:left="0" w:right="1695"/>
        <w:rPr>
          <w:rStyle w:val="Hyperlink"/>
          <w:color w:val="auto"/>
          <w:u w:val="none"/>
        </w:rPr>
      </w:pPr>
    </w:p>
    <w:p w:rsidR="00484352" w:rsidRPr="00273812" w:rsidRDefault="00734697" w:rsidP="00151FD8">
      <w:pPr>
        <w:spacing w:line="360" w:lineRule="auto"/>
        <w:ind w:left="0" w:right="1695"/>
        <w:rPr>
          <w:lang w:val="en-AU"/>
        </w:rPr>
      </w:pPr>
      <w:hyperlink r:id="rId8" w:history="1">
        <w:r w:rsidR="002C77F0">
          <w:rPr>
            <w:rStyle w:val="Hyperlink"/>
          </w:rPr>
          <w:t>www.tgw-group.com</w:t>
        </w:r>
      </w:hyperlink>
    </w:p>
    <w:p w:rsidR="00D1043D" w:rsidRPr="007A297A" w:rsidRDefault="00D1043D" w:rsidP="00660132">
      <w:pPr>
        <w:spacing w:line="240" w:lineRule="auto"/>
        <w:ind w:left="0" w:right="1693"/>
        <w:rPr>
          <w:rStyle w:val="Hyperlink"/>
          <w:b/>
          <w:color w:val="auto"/>
          <w:u w:val="none"/>
          <w:lang w:val="en-AU"/>
        </w:rPr>
      </w:pPr>
      <w:r>
        <w:rPr>
          <w:rStyle w:val="Hyperlink"/>
          <w:b/>
          <w:color w:val="auto"/>
          <w:u w:val="none"/>
        </w:rPr>
        <w:lastRenderedPageBreak/>
        <w:t>Acerca de TGW Logistics Group:</w:t>
      </w:r>
    </w:p>
    <w:p w:rsidR="00D1043D" w:rsidRPr="00D1043D" w:rsidRDefault="00D1043D" w:rsidP="00660132">
      <w:pPr>
        <w:spacing w:line="240" w:lineRule="auto"/>
        <w:ind w:left="0" w:right="1693"/>
        <w:rPr>
          <w:rStyle w:val="Hyperlink"/>
          <w:color w:val="auto"/>
          <w:u w:val="none"/>
        </w:rPr>
      </w:pPr>
      <w:r>
        <w:rPr>
          <w:rStyle w:val="Hyperlink"/>
          <w:color w:val="auto"/>
          <w:u w:val="none"/>
        </w:rPr>
        <w:t>TGW Logistics Group es un proveedor internacional líder de soluciones de intralogística. Desde 50 años, el especialista austriaco crea instalaciones automatizadas para sus clientes internacionales, de la A de Adidas a la Z de Zalando. Como integrador de sistemas, TGW se encarga de la planificación, la producción y la realización de centros logísticos complejos, desde la mecatrónica y la robótica al control y el software.</w:t>
      </w: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color w:val="auto"/>
          <w:u w:val="none"/>
        </w:rPr>
      </w:pPr>
      <w:r>
        <w:rPr>
          <w:rStyle w:val="Hyperlink"/>
          <w:color w:val="auto"/>
          <w:u w:val="none"/>
        </w:rPr>
        <w:t>TGW Logistics Group tiene oficinas en Europa, China y EE. UU. y emplea a más de 3.800 personas en todo el mundo. En el ejercicio 2020/2021, la empresa obtuvo una facturación total de 813 millones de euros.</w:t>
      </w: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b/>
          <w:color w:val="auto"/>
          <w:u w:val="none"/>
        </w:rPr>
      </w:pPr>
      <w:r>
        <w:rPr>
          <w:rStyle w:val="Hyperlink"/>
          <w:b/>
          <w:color w:val="auto"/>
          <w:u w:val="none"/>
        </w:rPr>
        <w:t>Ilustraciones:</w:t>
      </w:r>
    </w:p>
    <w:p w:rsidR="00D1043D" w:rsidRPr="00D1043D" w:rsidRDefault="00D1043D" w:rsidP="00660132">
      <w:pPr>
        <w:spacing w:line="240" w:lineRule="auto"/>
        <w:ind w:left="0" w:right="1693"/>
        <w:rPr>
          <w:rStyle w:val="Hyperlink"/>
          <w:color w:val="auto"/>
          <w:u w:val="none"/>
        </w:rPr>
      </w:pPr>
      <w:r>
        <w:rPr>
          <w:rStyle w:val="Hyperlink"/>
          <w:color w:val="auto"/>
          <w:u w:val="none"/>
        </w:rPr>
        <w:t>Reproducción sin comisiones previa indicación de la fuente y para notas de prensa relacionadas principalmente con TGW Logistics Group GmbH. Queda prohibida la reproducción con fines promocionales.</w:t>
      </w: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b/>
          <w:color w:val="auto"/>
          <w:u w:val="none"/>
        </w:rPr>
      </w:pPr>
      <w:r>
        <w:rPr>
          <w:rStyle w:val="Hyperlink"/>
          <w:b/>
          <w:color w:val="auto"/>
          <w:u w:val="none"/>
        </w:rPr>
        <w:t>Contacto:</w:t>
      </w:r>
    </w:p>
    <w:p w:rsidR="00D1043D" w:rsidRPr="00D1043D" w:rsidRDefault="00D1043D" w:rsidP="00660132">
      <w:pPr>
        <w:spacing w:line="240" w:lineRule="auto"/>
        <w:ind w:left="0" w:right="1693"/>
        <w:rPr>
          <w:rStyle w:val="Hyperlink"/>
          <w:color w:val="auto"/>
          <w:u w:val="none"/>
        </w:rPr>
      </w:pPr>
      <w:r>
        <w:rPr>
          <w:rStyle w:val="Hyperlink"/>
          <w:color w:val="auto"/>
          <w:u w:val="none"/>
        </w:rPr>
        <w:t>TGW Logistics Group GmbH</w:t>
      </w:r>
    </w:p>
    <w:p w:rsidR="00D1043D" w:rsidRPr="00D1043D" w:rsidRDefault="00D1043D" w:rsidP="00660132">
      <w:pPr>
        <w:spacing w:line="240" w:lineRule="auto"/>
        <w:ind w:left="0" w:right="1693"/>
        <w:rPr>
          <w:rStyle w:val="Hyperlink"/>
          <w:color w:val="auto"/>
          <w:u w:val="none"/>
        </w:rPr>
      </w:pPr>
      <w:r>
        <w:rPr>
          <w:rStyle w:val="Hyperlink"/>
          <w:color w:val="auto"/>
          <w:u w:val="none"/>
        </w:rPr>
        <w:t>A-4614 Marchtrenk, Ludwig Szinicz Straße 3</w:t>
      </w:r>
    </w:p>
    <w:p w:rsidR="00D1043D" w:rsidRPr="00D1043D" w:rsidRDefault="00D1043D" w:rsidP="00660132">
      <w:pPr>
        <w:spacing w:line="240" w:lineRule="auto"/>
        <w:ind w:left="0" w:right="1693"/>
        <w:rPr>
          <w:rStyle w:val="Hyperlink"/>
          <w:color w:val="auto"/>
          <w:u w:val="none"/>
        </w:rPr>
      </w:pPr>
      <w:r>
        <w:rPr>
          <w:rStyle w:val="Hyperlink"/>
          <w:color w:val="auto"/>
          <w:u w:val="none"/>
        </w:rPr>
        <w:t>T: +43.(0)50.486-0</w:t>
      </w:r>
    </w:p>
    <w:p w:rsidR="00D1043D" w:rsidRPr="00D1043D" w:rsidRDefault="00D1043D" w:rsidP="00660132">
      <w:pPr>
        <w:spacing w:line="240" w:lineRule="auto"/>
        <w:ind w:left="0" w:right="1693"/>
        <w:rPr>
          <w:rStyle w:val="Hyperlink"/>
          <w:color w:val="auto"/>
          <w:u w:val="none"/>
        </w:rPr>
      </w:pPr>
      <w:r>
        <w:rPr>
          <w:rStyle w:val="Hyperlink"/>
          <w:color w:val="auto"/>
          <w:u w:val="none"/>
        </w:rPr>
        <w:t>F: +43.(0)50.486-31</w:t>
      </w:r>
    </w:p>
    <w:p w:rsidR="00D1043D" w:rsidRPr="00D1043D" w:rsidRDefault="00D1043D" w:rsidP="00660132">
      <w:pPr>
        <w:spacing w:line="240" w:lineRule="auto"/>
        <w:ind w:left="0" w:right="1693"/>
        <w:rPr>
          <w:rStyle w:val="Hyperlink"/>
          <w:color w:val="auto"/>
          <w:u w:val="none"/>
        </w:rPr>
      </w:pPr>
      <w:r>
        <w:rPr>
          <w:rStyle w:val="Hyperlink"/>
          <w:color w:val="auto"/>
          <w:u w:val="none"/>
        </w:rPr>
        <w:t>Correo electrónico: tgw@tgw-group.com</w:t>
      </w:r>
    </w:p>
    <w:p w:rsidR="00D1043D" w:rsidRDefault="00D1043D" w:rsidP="00660132">
      <w:pPr>
        <w:spacing w:line="240" w:lineRule="auto"/>
        <w:ind w:left="0" w:right="1693"/>
        <w:rPr>
          <w:rStyle w:val="Hyperlink"/>
          <w:color w:val="auto"/>
          <w:u w:val="none"/>
        </w:rPr>
      </w:pPr>
    </w:p>
    <w:p w:rsidR="00885756" w:rsidRPr="000B1C04" w:rsidRDefault="00885756" w:rsidP="00885756">
      <w:pPr>
        <w:spacing w:line="240" w:lineRule="auto"/>
        <w:ind w:left="0" w:right="1693"/>
        <w:rPr>
          <w:rStyle w:val="Hyperlink"/>
          <w:color w:val="auto"/>
          <w:u w:val="none"/>
          <w:lang w:val="en-AU"/>
        </w:rPr>
      </w:pPr>
      <w:r>
        <w:rPr>
          <w:rStyle w:val="Hyperlink"/>
          <w:color w:val="auto"/>
          <w:u w:val="none"/>
        </w:rPr>
        <w:t>Alexander Tahedl</w:t>
      </w:r>
    </w:p>
    <w:p w:rsidR="00885756" w:rsidRPr="008947FA" w:rsidRDefault="00885756" w:rsidP="00885756">
      <w:pPr>
        <w:spacing w:line="240" w:lineRule="auto"/>
        <w:ind w:left="0" w:right="1693"/>
        <w:rPr>
          <w:rStyle w:val="Hyperlink"/>
          <w:color w:val="auto"/>
          <w:u w:val="none"/>
          <w:lang w:val="fr-FR"/>
        </w:rPr>
      </w:pPr>
      <w:r>
        <w:rPr>
          <w:rStyle w:val="Hyperlink"/>
          <w:color w:val="auto"/>
          <w:u w:val="none"/>
        </w:rPr>
        <w:t>Communications Specialist</w:t>
      </w:r>
    </w:p>
    <w:p w:rsidR="00885756" w:rsidRPr="008947FA" w:rsidRDefault="00885756" w:rsidP="00885756">
      <w:pPr>
        <w:spacing w:line="240" w:lineRule="auto"/>
        <w:ind w:left="0" w:right="1693"/>
        <w:rPr>
          <w:rStyle w:val="Hyperlink"/>
          <w:color w:val="auto"/>
          <w:u w:val="none"/>
          <w:lang w:val="fr-FR"/>
        </w:rPr>
      </w:pPr>
      <w:r>
        <w:rPr>
          <w:rStyle w:val="Hyperlink"/>
          <w:color w:val="auto"/>
          <w:u w:val="none"/>
        </w:rPr>
        <w:t>T: +43.(0)50.486-2267</w:t>
      </w:r>
    </w:p>
    <w:p w:rsidR="00885756" w:rsidRPr="008947FA" w:rsidRDefault="00885756" w:rsidP="00885756">
      <w:pPr>
        <w:spacing w:line="240" w:lineRule="auto"/>
        <w:ind w:left="0" w:right="1693"/>
        <w:rPr>
          <w:rStyle w:val="Hyperlink"/>
          <w:color w:val="auto"/>
          <w:u w:val="none"/>
          <w:lang w:val="fr-FR"/>
        </w:rPr>
      </w:pPr>
      <w:r>
        <w:rPr>
          <w:rStyle w:val="Hyperlink"/>
          <w:color w:val="auto"/>
          <w:u w:val="none"/>
        </w:rPr>
        <w:t>M: +43.(0)664.88459713</w:t>
      </w:r>
    </w:p>
    <w:p w:rsidR="00885756" w:rsidRPr="008947FA" w:rsidRDefault="00885756" w:rsidP="00885756">
      <w:pPr>
        <w:spacing w:line="240" w:lineRule="auto"/>
        <w:ind w:left="0" w:right="1693"/>
        <w:rPr>
          <w:lang w:val="fr-FR"/>
        </w:rPr>
      </w:pPr>
      <w:r>
        <w:rPr>
          <w:rStyle w:val="Hyperlink"/>
          <w:color w:val="auto"/>
          <w:u w:val="none"/>
        </w:rPr>
        <w:t>alexander.tahedl@tgw-group.com</w:t>
      </w:r>
    </w:p>
    <w:p w:rsidR="00885756" w:rsidRPr="008947FA" w:rsidRDefault="00885756" w:rsidP="00660132">
      <w:pPr>
        <w:spacing w:line="240" w:lineRule="auto"/>
        <w:ind w:left="0" w:right="1693"/>
        <w:rPr>
          <w:rStyle w:val="Hyperlink"/>
          <w:color w:val="auto"/>
          <w:u w:val="none"/>
          <w:lang w:val="fr-FR"/>
        </w:rPr>
      </w:pP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Contacto de prensa:</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Martin Kirchmayr</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Director Marketing &amp; Communications</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T: +43.(0)50.486-1382</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M: +43.(0)664.8187423</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martin.kirchmayr@tgw-group.com</w:t>
      </w:r>
    </w:p>
    <w:p w:rsidR="00D1043D" w:rsidRPr="00D1043D" w:rsidRDefault="00D1043D" w:rsidP="00660132">
      <w:pPr>
        <w:spacing w:line="240" w:lineRule="auto"/>
        <w:ind w:left="0" w:right="1693"/>
        <w:rPr>
          <w:rStyle w:val="Hyperlink"/>
          <w:color w:val="auto"/>
          <w:u w:val="none"/>
          <w:lang w:val="en-AU"/>
        </w:rPr>
      </w:pPr>
    </w:p>
    <w:p w:rsidR="00885756" w:rsidRPr="00D1043D" w:rsidRDefault="00885756">
      <w:pPr>
        <w:spacing w:line="240" w:lineRule="auto"/>
        <w:ind w:left="0" w:right="1693"/>
      </w:pPr>
    </w:p>
    <w:sectPr w:rsidR="00885756" w:rsidRPr="00D1043D"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271" w:rsidRDefault="00410271" w:rsidP="00764006">
      <w:pPr>
        <w:spacing w:line="240" w:lineRule="auto"/>
      </w:pPr>
      <w:r>
        <w:separator/>
      </w:r>
    </w:p>
  </w:endnote>
  <w:endnote w:type="continuationSeparator" w:id="0">
    <w:p w:rsidR="00410271" w:rsidRDefault="0041027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674F0" w:rsidRPr="00C424EA" w:rsidTr="00A345ED">
      <w:tc>
        <w:tcPr>
          <w:tcW w:w="6474" w:type="dxa"/>
        </w:tcPr>
        <w:p w:rsidR="00D674F0" w:rsidRPr="00C424EA" w:rsidRDefault="00D674F0"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D674F0" w:rsidRPr="00C424EA" w:rsidRDefault="00D674F0" w:rsidP="00C424EA">
          <w:pPr>
            <w:pStyle w:val="Fuzeile"/>
            <w:rPr>
              <w:sz w:val="16"/>
              <w:szCs w:val="16"/>
            </w:rPr>
          </w:pPr>
        </w:p>
      </w:tc>
      <w:tc>
        <w:tcPr>
          <w:tcW w:w="283" w:type="dxa"/>
          <w:tcBorders>
            <w:left w:val="single" w:sz="12" w:space="0" w:color="C00418" w:themeColor="accent1"/>
          </w:tcBorders>
        </w:tcPr>
        <w:p w:rsidR="00D674F0" w:rsidRPr="00C424EA" w:rsidRDefault="00D674F0" w:rsidP="00C424EA">
          <w:pPr>
            <w:pStyle w:val="Fuzeile"/>
            <w:rPr>
              <w:sz w:val="16"/>
              <w:szCs w:val="16"/>
            </w:rPr>
          </w:pPr>
        </w:p>
      </w:tc>
      <w:tc>
        <w:tcPr>
          <w:tcW w:w="2438" w:type="dxa"/>
          <w:vAlign w:val="center"/>
        </w:tcPr>
        <w:p w:rsidR="00D674F0" w:rsidRPr="00C424EA" w:rsidRDefault="00D674F0"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734697">
            <w:rPr>
              <w:noProof/>
              <w:sz w:val="16"/>
              <w:szCs w:val="16"/>
            </w:rPr>
            <w:t>2</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734697">
            <w:rPr>
              <w:noProof/>
              <w:sz w:val="16"/>
              <w:szCs w:val="16"/>
            </w:rPr>
            <w:t>3</w:t>
          </w:r>
          <w:r>
            <w:fldChar w:fldCharType="end"/>
          </w:r>
        </w:p>
      </w:tc>
    </w:tr>
  </w:tbl>
  <w:p w:rsidR="00D674F0" w:rsidRPr="000B65C7" w:rsidRDefault="00D674F0"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271" w:rsidRDefault="00410271" w:rsidP="00764006">
      <w:pPr>
        <w:spacing w:line="240" w:lineRule="auto"/>
      </w:pPr>
      <w:r>
        <w:separator/>
      </w:r>
    </w:p>
  </w:footnote>
  <w:footnote w:type="continuationSeparator" w:id="0">
    <w:p w:rsidR="00410271" w:rsidRDefault="0041027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F0" w:rsidRDefault="00D674F0" w:rsidP="00C54F6A">
    <w:pPr>
      <w:pStyle w:val="Dokumententitel"/>
    </w:pPr>
  </w:p>
  <w:p w:rsidR="00D674F0" w:rsidRPr="00C15D91" w:rsidRDefault="00D674F0"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p w:rsidR="00D674F0" w:rsidRPr="00C54F6A" w:rsidRDefault="00D674F0"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E83"/>
    <w:multiLevelType w:val="hybridMultilevel"/>
    <w:tmpl w:val="0616D2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6D1F64"/>
    <w:multiLevelType w:val="hybridMultilevel"/>
    <w:tmpl w:val="7AFCBB40"/>
    <w:lvl w:ilvl="0" w:tplc="D3AA9C1C">
      <w:numFmt w:val="bullet"/>
      <w:lvlText w:val=""/>
      <w:lvlJc w:val="left"/>
      <w:pPr>
        <w:ind w:left="1211" w:hanging="360"/>
      </w:pPr>
      <w:rPr>
        <w:rFonts w:ascii="Wingdings" w:eastAsiaTheme="minorHAnsi" w:hAnsi="Wingdings" w:cstheme="minorBidi"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063808"/>
    <w:multiLevelType w:val="hybridMultilevel"/>
    <w:tmpl w:val="B0B0D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77D31B1"/>
    <w:multiLevelType w:val="hybridMultilevel"/>
    <w:tmpl w:val="2E108AC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3" w15:restartNumberingAfterBreak="0">
    <w:nsid w:val="62F809D5"/>
    <w:multiLevelType w:val="hybridMultilevel"/>
    <w:tmpl w:val="C29ED6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78325C0"/>
    <w:multiLevelType w:val="hybridMultilevel"/>
    <w:tmpl w:val="00EE2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2"/>
  </w:num>
  <w:num w:numId="5">
    <w:abstractNumId w:val="14"/>
  </w:num>
  <w:num w:numId="6">
    <w:abstractNumId w:val="2"/>
  </w:num>
  <w:num w:numId="7">
    <w:abstractNumId w:val="1"/>
  </w:num>
  <w:num w:numId="8">
    <w:abstractNumId w:val="10"/>
  </w:num>
  <w:num w:numId="9">
    <w:abstractNumId w:val="4"/>
  </w:num>
  <w:num w:numId="10">
    <w:abstractNumId w:val="15"/>
  </w:num>
  <w:num w:numId="11">
    <w:abstractNumId w:val="7"/>
  </w:num>
  <w:num w:numId="12">
    <w:abstractNumId w:val="5"/>
  </w:num>
  <w:num w:numId="13">
    <w:abstractNumId w:val="11"/>
  </w:num>
  <w:num w:numId="14">
    <w:abstractNumId w:val="16"/>
  </w:num>
  <w:num w:numId="15">
    <w:abstractNumId w:val="13"/>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2AE"/>
    <w:rsid w:val="000004D5"/>
    <w:rsid w:val="00000912"/>
    <w:rsid w:val="00007FC6"/>
    <w:rsid w:val="000147BB"/>
    <w:rsid w:val="00015103"/>
    <w:rsid w:val="000212E0"/>
    <w:rsid w:val="000220DD"/>
    <w:rsid w:val="00025A2A"/>
    <w:rsid w:val="000339E0"/>
    <w:rsid w:val="000362EF"/>
    <w:rsid w:val="00042F94"/>
    <w:rsid w:val="0004543F"/>
    <w:rsid w:val="00045C9C"/>
    <w:rsid w:val="00045F47"/>
    <w:rsid w:val="00047282"/>
    <w:rsid w:val="000522C7"/>
    <w:rsid w:val="00054A83"/>
    <w:rsid w:val="00054F8D"/>
    <w:rsid w:val="00056116"/>
    <w:rsid w:val="00057C73"/>
    <w:rsid w:val="00063ACC"/>
    <w:rsid w:val="00071B77"/>
    <w:rsid w:val="00072497"/>
    <w:rsid w:val="000807B5"/>
    <w:rsid w:val="00086319"/>
    <w:rsid w:val="00087598"/>
    <w:rsid w:val="00087696"/>
    <w:rsid w:val="00092354"/>
    <w:rsid w:val="00095936"/>
    <w:rsid w:val="00095E05"/>
    <w:rsid w:val="000A267E"/>
    <w:rsid w:val="000A2FD4"/>
    <w:rsid w:val="000A33C6"/>
    <w:rsid w:val="000A6CE7"/>
    <w:rsid w:val="000A77BB"/>
    <w:rsid w:val="000B1C04"/>
    <w:rsid w:val="000B433C"/>
    <w:rsid w:val="000B5A93"/>
    <w:rsid w:val="000B65C7"/>
    <w:rsid w:val="000C38EE"/>
    <w:rsid w:val="000C4F67"/>
    <w:rsid w:val="000C5589"/>
    <w:rsid w:val="000D32EB"/>
    <w:rsid w:val="000D4362"/>
    <w:rsid w:val="000D4A16"/>
    <w:rsid w:val="000D70A1"/>
    <w:rsid w:val="000E20AF"/>
    <w:rsid w:val="000E33BA"/>
    <w:rsid w:val="000E33FB"/>
    <w:rsid w:val="000E76A7"/>
    <w:rsid w:val="000F0EF1"/>
    <w:rsid w:val="000F2971"/>
    <w:rsid w:val="000F2DB6"/>
    <w:rsid w:val="000F37D3"/>
    <w:rsid w:val="000F4BD2"/>
    <w:rsid w:val="000F6CC2"/>
    <w:rsid w:val="000F750C"/>
    <w:rsid w:val="00100BDA"/>
    <w:rsid w:val="00100CF5"/>
    <w:rsid w:val="00102353"/>
    <w:rsid w:val="00103B57"/>
    <w:rsid w:val="00106523"/>
    <w:rsid w:val="0010654F"/>
    <w:rsid w:val="00106F25"/>
    <w:rsid w:val="00112E06"/>
    <w:rsid w:val="00114EE0"/>
    <w:rsid w:val="00121496"/>
    <w:rsid w:val="00122FA1"/>
    <w:rsid w:val="0012627D"/>
    <w:rsid w:val="001267DF"/>
    <w:rsid w:val="00127912"/>
    <w:rsid w:val="00131A55"/>
    <w:rsid w:val="00132412"/>
    <w:rsid w:val="001338DB"/>
    <w:rsid w:val="0013417A"/>
    <w:rsid w:val="001415A0"/>
    <w:rsid w:val="00142015"/>
    <w:rsid w:val="00142599"/>
    <w:rsid w:val="00142D0C"/>
    <w:rsid w:val="00142E6D"/>
    <w:rsid w:val="00143325"/>
    <w:rsid w:val="00144C18"/>
    <w:rsid w:val="00147C5F"/>
    <w:rsid w:val="0015075A"/>
    <w:rsid w:val="00151FD8"/>
    <w:rsid w:val="00152760"/>
    <w:rsid w:val="00155AE9"/>
    <w:rsid w:val="00164E59"/>
    <w:rsid w:val="00165988"/>
    <w:rsid w:val="00165EB0"/>
    <w:rsid w:val="00172F7A"/>
    <w:rsid w:val="001753E4"/>
    <w:rsid w:val="00183067"/>
    <w:rsid w:val="00183A5B"/>
    <w:rsid w:val="001849D4"/>
    <w:rsid w:val="00185FCF"/>
    <w:rsid w:val="0019186D"/>
    <w:rsid w:val="00191D7D"/>
    <w:rsid w:val="00195BA1"/>
    <w:rsid w:val="00196C75"/>
    <w:rsid w:val="001A399E"/>
    <w:rsid w:val="001A6E46"/>
    <w:rsid w:val="001A743C"/>
    <w:rsid w:val="001A7462"/>
    <w:rsid w:val="001A74C0"/>
    <w:rsid w:val="001A7904"/>
    <w:rsid w:val="001B200B"/>
    <w:rsid w:val="001B2366"/>
    <w:rsid w:val="001B450B"/>
    <w:rsid w:val="001B46E9"/>
    <w:rsid w:val="001B4929"/>
    <w:rsid w:val="001C17CB"/>
    <w:rsid w:val="001C1838"/>
    <w:rsid w:val="001C40DE"/>
    <w:rsid w:val="001D7887"/>
    <w:rsid w:val="001E0A4A"/>
    <w:rsid w:val="001E1104"/>
    <w:rsid w:val="001E153A"/>
    <w:rsid w:val="001E33A4"/>
    <w:rsid w:val="001E6404"/>
    <w:rsid w:val="001F0E01"/>
    <w:rsid w:val="001F2A46"/>
    <w:rsid w:val="001F3E28"/>
    <w:rsid w:val="0020344F"/>
    <w:rsid w:val="00203677"/>
    <w:rsid w:val="00212A49"/>
    <w:rsid w:val="0021337C"/>
    <w:rsid w:val="002152C1"/>
    <w:rsid w:val="002153AB"/>
    <w:rsid w:val="00220DA8"/>
    <w:rsid w:val="00222C1D"/>
    <w:rsid w:val="00223EA8"/>
    <w:rsid w:val="002244E0"/>
    <w:rsid w:val="002254E8"/>
    <w:rsid w:val="00225637"/>
    <w:rsid w:val="00226FAE"/>
    <w:rsid w:val="0022707A"/>
    <w:rsid w:val="00230014"/>
    <w:rsid w:val="00232068"/>
    <w:rsid w:val="00234206"/>
    <w:rsid w:val="0023663F"/>
    <w:rsid w:val="002407A6"/>
    <w:rsid w:val="0024314F"/>
    <w:rsid w:val="00245527"/>
    <w:rsid w:val="002507CD"/>
    <w:rsid w:val="00250BA2"/>
    <w:rsid w:val="0025680F"/>
    <w:rsid w:val="00262F29"/>
    <w:rsid w:val="0026487A"/>
    <w:rsid w:val="00264A2C"/>
    <w:rsid w:val="00265358"/>
    <w:rsid w:val="00265456"/>
    <w:rsid w:val="00266927"/>
    <w:rsid w:val="00266C2D"/>
    <w:rsid w:val="0027122C"/>
    <w:rsid w:val="00273328"/>
    <w:rsid w:val="00273812"/>
    <w:rsid w:val="0027409C"/>
    <w:rsid w:val="002820AB"/>
    <w:rsid w:val="00296574"/>
    <w:rsid w:val="002973EE"/>
    <w:rsid w:val="002A1224"/>
    <w:rsid w:val="002A3009"/>
    <w:rsid w:val="002A564B"/>
    <w:rsid w:val="002B1960"/>
    <w:rsid w:val="002B2474"/>
    <w:rsid w:val="002B2906"/>
    <w:rsid w:val="002B6EBD"/>
    <w:rsid w:val="002C0149"/>
    <w:rsid w:val="002C0832"/>
    <w:rsid w:val="002C36E5"/>
    <w:rsid w:val="002C69C9"/>
    <w:rsid w:val="002C77F0"/>
    <w:rsid w:val="002C789C"/>
    <w:rsid w:val="002D5A3B"/>
    <w:rsid w:val="002D6158"/>
    <w:rsid w:val="002D77CD"/>
    <w:rsid w:val="002E0550"/>
    <w:rsid w:val="002E14B9"/>
    <w:rsid w:val="002E2744"/>
    <w:rsid w:val="002E5343"/>
    <w:rsid w:val="002E59E7"/>
    <w:rsid w:val="002E6014"/>
    <w:rsid w:val="002E7E0F"/>
    <w:rsid w:val="002F091A"/>
    <w:rsid w:val="00301F33"/>
    <w:rsid w:val="00302A93"/>
    <w:rsid w:val="00305C14"/>
    <w:rsid w:val="00307945"/>
    <w:rsid w:val="00307BC8"/>
    <w:rsid w:val="003107A7"/>
    <w:rsid w:val="00310975"/>
    <w:rsid w:val="00312E2D"/>
    <w:rsid w:val="00313851"/>
    <w:rsid w:val="0031427C"/>
    <w:rsid w:val="00314A98"/>
    <w:rsid w:val="00320511"/>
    <w:rsid w:val="003216A9"/>
    <w:rsid w:val="00322CCA"/>
    <w:rsid w:val="003238A9"/>
    <w:rsid w:val="003241EB"/>
    <w:rsid w:val="0032656C"/>
    <w:rsid w:val="003327F2"/>
    <w:rsid w:val="00333A00"/>
    <w:rsid w:val="00336D99"/>
    <w:rsid w:val="00343C9F"/>
    <w:rsid w:val="00345413"/>
    <w:rsid w:val="00353A88"/>
    <w:rsid w:val="00365B19"/>
    <w:rsid w:val="00367F43"/>
    <w:rsid w:val="0037168C"/>
    <w:rsid w:val="00372774"/>
    <w:rsid w:val="003769B5"/>
    <w:rsid w:val="00377F06"/>
    <w:rsid w:val="00381B91"/>
    <w:rsid w:val="00382EDF"/>
    <w:rsid w:val="0038399A"/>
    <w:rsid w:val="003856E8"/>
    <w:rsid w:val="00385D91"/>
    <w:rsid w:val="00386B3D"/>
    <w:rsid w:val="00391C33"/>
    <w:rsid w:val="00392511"/>
    <w:rsid w:val="003A1305"/>
    <w:rsid w:val="003A23C4"/>
    <w:rsid w:val="003A35D1"/>
    <w:rsid w:val="003A46B9"/>
    <w:rsid w:val="003A5CDA"/>
    <w:rsid w:val="003A6D30"/>
    <w:rsid w:val="003B15AD"/>
    <w:rsid w:val="003B2F92"/>
    <w:rsid w:val="003B3140"/>
    <w:rsid w:val="003B439A"/>
    <w:rsid w:val="003B47D3"/>
    <w:rsid w:val="003B509C"/>
    <w:rsid w:val="003B5271"/>
    <w:rsid w:val="003B7A94"/>
    <w:rsid w:val="003C197C"/>
    <w:rsid w:val="003C317F"/>
    <w:rsid w:val="003D6C8B"/>
    <w:rsid w:val="003D75E9"/>
    <w:rsid w:val="003E3F4D"/>
    <w:rsid w:val="003E4151"/>
    <w:rsid w:val="003E6164"/>
    <w:rsid w:val="003F1B0A"/>
    <w:rsid w:val="003F32B4"/>
    <w:rsid w:val="003F487B"/>
    <w:rsid w:val="003F5554"/>
    <w:rsid w:val="003F728A"/>
    <w:rsid w:val="003F7CAD"/>
    <w:rsid w:val="004022C2"/>
    <w:rsid w:val="00402E61"/>
    <w:rsid w:val="00410271"/>
    <w:rsid w:val="00410800"/>
    <w:rsid w:val="00412480"/>
    <w:rsid w:val="00416095"/>
    <w:rsid w:val="00421BE2"/>
    <w:rsid w:val="004230F4"/>
    <w:rsid w:val="004242C5"/>
    <w:rsid w:val="004265B6"/>
    <w:rsid w:val="004272DB"/>
    <w:rsid w:val="00427466"/>
    <w:rsid w:val="004277EE"/>
    <w:rsid w:val="00431015"/>
    <w:rsid w:val="0043387C"/>
    <w:rsid w:val="00434C7B"/>
    <w:rsid w:val="004376CF"/>
    <w:rsid w:val="004401F0"/>
    <w:rsid w:val="0044614F"/>
    <w:rsid w:val="00446638"/>
    <w:rsid w:val="0044781A"/>
    <w:rsid w:val="00451946"/>
    <w:rsid w:val="00451FDA"/>
    <w:rsid w:val="00453B39"/>
    <w:rsid w:val="00456A9F"/>
    <w:rsid w:val="004610E8"/>
    <w:rsid w:val="00461EA5"/>
    <w:rsid w:val="00462574"/>
    <w:rsid w:val="00464F70"/>
    <w:rsid w:val="004713CE"/>
    <w:rsid w:val="004715AF"/>
    <w:rsid w:val="00472402"/>
    <w:rsid w:val="00473A4D"/>
    <w:rsid w:val="004746BE"/>
    <w:rsid w:val="00475D53"/>
    <w:rsid w:val="00475EEB"/>
    <w:rsid w:val="0047613B"/>
    <w:rsid w:val="004832B0"/>
    <w:rsid w:val="00483405"/>
    <w:rsid w:val="00484352"/>
    <w:rsid w:val="004860FE"/>
    <w:rsid w:val="004A0371"/>
    <w:rsid w:val="004A3FD4"/>
    <w:rsid w:val="004A4115"/>
    <w:rsid w:val="004B00B9"/>
    <w:rsid w:val="004B0A63"/>
    <w:rsid w:val="004B219C"/>
    <w:rsid w:val="004B3F79"/>
    <w:rsid w:val="004C1C32"/>
    <w:rsid w:val="004C3F81"/>
    <w:rsid w:val="004C74E5"/>
    <w:rsid w:val="004D06E6"/>
    <w:rsid w:val="004D1BB8"/>
    <w:rsid w:val="004D352E"/>
    <w:rsid w:val="004D4FF8"/>
    <w:rsid w:val="004D6062"/>
    <w:rsid w:val="004E0866"/>
    <w:rsid w:val="004E584C"/>
    <w:rsid w:val="004E5D93"/>
    <w:rsid w:val="004F6404"/>
    <w:rsid w:val="004F6A35"/>
    <w:rsid w:val="004F6ECF"/>
    <w:rsid w:val="0050153C"/>
    <w:rsid w:val="00506B25"/>
    <w:rsid w:val="00511C16"/>
    <w:rsid w:val="005129A6"/>
    <w:rsid w:val="005136AB"/>
    <w:rsid w:val="005171C2"/>
    <w:rsid w:val="00517852"/>
    <w:rsid w:val="00521351"/>
    <w:rsid w:val="00523149"/>
    <w:rsid w:val="005344E3"/>
    <w:rsid w:val="00534D59"/>
    <w:rsid w:val="00536B48"/>
    <w:rsid w:val="0053764C"/>
    <w:rsid w:val="005400C8"/>
    <w:rsid w:val="005478E2"/>
    <w:rsid w:val="00553BC4"/>
    <w:rsid w:val="005544DF"/>
    <w:rsid w:val="00554EEF"/>
    <w:rsid w:val="00556574"/>
    <w:rsid w:val="0056107B"/>
    <w:rsid w:val="005614CE"/>
    <w:rsid w:val="005644DC"/>
    <w:rsid w:val="00571727"/>
    <w:rsid w:val="00572ACA"/>
    <w:rsid w:val="00574AF2"/>
    <w:rsid w:val="00577E16"/>
    <w:rsid w:val="0058012A"/>
    <w:rsid w:val="00581365"/>
    <w:rsid w:val="0058443D"/>
    <w:rsid w:val="00585363"/>
    <w:rsid w:val="00586C6C"/>
    <w:rsid w:val="005934EC"/>
    <w:rsid w:val="00593AFF"/>
    <w:rsid w:val="0059489A"/>
    <w:rsid w:val="00594A70"/>
    <w:rsid w:val="005957EB"/>
    <w:rsid w:val="00595F5F"/>
    <w:rsid w:val="0059694B"/>
    <w:rsid w:val="005A08A9"/>
    <w:rsid w:val="005A1305"/>
    <w:rsid w:val="005A42B3"/>
    <w:rsid w:val="005A4860"/>
    <w:rsid w:val="005A5AE5"/>
    <w:rsid w:val="005A6014"/>
    <w:rsid w:val="005A6E28"/>
    <w:rsid w:val="005B032C"/>
    <w:rsid w:val="005B31E1"/>
    <w:rsid w:val="005B33CF"/>
    <w:rsid w:val="005B3F84"/>
    <w:rsid w:val="005B5337"/>
    <w:rsid w:val="005B687D"/>
    <w:rsid w:val="005C52BE"/>
    <w:rsid w:val="005C6D4A"/>
    <w:rsid w:val="005C76F1"/>
    <w:rsid w:val="005D0C18"/>
    <w:rsid w:val="005D12D1"/>
    <w:rsid w:val="005D2AF0"/>
    <w:rsid w:val="005D2F6A"/>
    <w:rsid w:val="005D34B5"/>
    <w:rsid w:val="005D56DA"/>
    <w:rsid w:val="005D71EC"/>
    <w:rsid w:val="005E00B0"/>
    <w:rsid w:val="005E2C94"/>
    <w:rsid w:val="005E5427"/>
    <w:rsid w:val="005E54EA"/>
    <w:rsid w:val="005E7B51"/>
    <w:rsid w:val="005F05E4"/>
    <w:rsid w:val="005F0CD7"/>
    <w:rsid w:val="005F1457"/>
    <w:rsid w:val="005F1A81"/>
    <w:rsid w:val="005F1EA6"/>
    <w:rsid w:val="005F275F"/>
    <w:rsid w:val="005F366F"/>
    <w:rsid w:val="005F7A60"/>
    <w:rsid w:val="005F7BE5"/>
    <w:rsid w:val="005F7EA6"/>
    <w:rsid w:val="00603374"/>
    <w:rsid w:val="00606EB8"/>
    <w:rsid w:val="00607705"/>
    <w:rsid w:val="00610D92"/>
    <w:rsid w:val="00611F16"/>
    <w:rsid w:val="00612476"/>
    <w:rsid w:val="00612CE5"/>
    <w:rsid w:val="0061392A"/>
    <w:rsid w:val="00614B22"/>
    <w:rsid w:val="006150A8"/>
    <w:rsid w:val="00617806"/>
    <w:rsid w:val="0062135A"/>
    <w:rsid w:val="00623EDB"/>
    <w:rsid w:val="0062546A"/>
    <w:rsid w:val="00626565"/>
    <w:rsid w:val="006273C7"/>
    <w:rsid w:val="00635507"/>
    <w:rsid w:val="006437FF"/>
    <w:rsid w:val="00643AD4"/>
    <w:rsid w:val="00643CDE"/>
    <w:rsid w:val="00650DF4"/>
    <w:rsid w:val="00651BA8"/>
    <w:rsid w:val="00652C45"/>
    <w:rsid w:val="00652CDE"/>
    <w:rsid w:val="00660132"/>
    <w:rsid w:val="00660B22"/>
    <w:rsid w:val="00664198"/>
    <w:rsid w:val="0067197F"/>
    <w:rsid w:val="00673026"/>
    <w:rsid w:val="00674A60"/>
    <w:rsid w:val="00675CEA"/>
    <w:rsid w:val="0067659E"/>
    <w:rsid w:val="00676996"/>
    <w:rsid w:val="00676EFB"/>
    <w:rsid w:val="00677B13"/>
    <w:rsid w:val="006821C8"/>
    <w:rsid w:val="00685BD2"/>
    <w:rsid w:val="00687CCC"/>
    <w:rsid w:val="006930D6"/>
    <w:rsid w:val="006955DC"/>
    <w:rsid w:val="006A0273"/>
    <w:rsid w:val="006A0920"/>
    <w:rsid w:val="006A109C"/>
    <w:rsid w:val="006A170E"/>
    <w:rsid w:val="006A56CC"/>
    <w:rsid w:val="006A72AD"/>
    <w:rsid w:val="006A7C2E"/>
    <w:rsid w:val="006B173C"/>
    <w:rsid w:val="006B28AB"/>
    <w:rsid w:val="006B29B2"/>
    <w:rsid w:val="006B4E87"/>
    <w:rsid w:val="006B7887"/>
    <w:rsid w:val="006C2268"/>
    <w:rsid w:val="006C4BBB"/>
    <w:rsid w:val="006C597B"/>
    <w:rsid w:val="006C6F22"/>
    <w:rsid w:val="006C79BB"/>
    <w:rsid w:val="006C7DFF"/>
    <w:rsid w:val="006C7FD3"/>
    <w:rsid w:val="006D240C"/>
    <w:rsid w:val="006D26A3"/>
    <w:rsid w:val="006D425E"/>
    <w:rsid w:val="006D4BC5"/>
    <w:rsid w:val="006D70DB"/>
    <w:rsid w:val="006D7ABD"/>
    <w:rsid w:val="006E36C6"/>
    <w:rsid w:val="006E4E0F"/>
    <w:rsid w:val="006E6045"/>
    <w:rsid w:val="006F0740"/>
    <w:rsid w:val="006F4F34"/>
    <w:rsid w:val="006F7684"/>
    <w:rsid w:val="007003DA"/>
    <w:rsid w:val="007013F6"/>
    <w:rsid w:val="00702743"/>
    <w:rsid w:val="00704BFD"/>
    <w:rsid w:val="0070506F"/>
    <w:rsid w:val="0070581A"/>
    <w:rsid w:val="007058A0"/>
    <w:rsid w:val="0071184A"/>
    <w:rsid w:val="007159BA"/>
    <w:rsid w:val="00721671"/>
    <w:rsid w:val="00722C1F"/>
    <w:rsid w:val="0072360D"/>
    <w:rsid w:val="007237D5"/>
    <w:rsid w:val="00725FE7"/>
    <w:rsid w:val="007303A5"/>
    <w:rsid w:val="007317B6"/>
    <w:rsid w:val="00733C81"/>
    <w:rsid w:val="007344D8"/>
    <w:rsid w:val="00734697"/>
    <w:rsid w:val="007379F1"/>
    <w:rsid w:val="00740CEB"/>
    <w:rsid w:val="00742585"/>
    <w:rsid w:val="00743B0E"/>
    <w:rsid w:val="007450AB"/>
    <w:rsid w:val="00750269"/>
    <w:rsid w:val="007502BB"/>
    <w:rsid w:val="007523C5"/>
    <w:rsid w:val="007549DF"/>
    <w:rsid w:val="00756BAA"/>
    <w:rsid w:val="00764006"/>
    <w:rsid w:val="00764B56"/>
    <w:rsid w:val="007663DF"/>
    <w:rsid w:val="00775A54"/>
    <w:rsid w:val="00776267"/>
    <w:rsid w:val="007771C5"/>
    <w:rsid w:val="007772A5"/>
    <w:rsid w:val="00780173"/>
    <w:rsid w:val="007840AC"/>
    <w:rsid w:val="00787E86"/>
    <w:rsid w:val="007927AE"/>
    <w:rsid w:val="007941DE"/>
    <w:rsid w:val="00794459"/>
    <w:rsid w:val="007A086B"/>
    <w:rsid w:val="007A0C76"/>
    <w:rsid w:val="007A297A"/>
    <w:rsid w:val="007A40EE"/>
    <w:rsid w:val="007A54A1"/>
    <w:rsid w:val="007B1C97"/>
    <w:rsid w:val="007B5E3F"/>
    <w:rsid w:val="007B630A"/>
    <w:rsid w:val="007C0613"/>
    <w:rsid w:val="007C1E1D"/>
    <w:rsid w:val="007C4293"/>
    <w:rsid w:val="007C7364"/>
    <w:rsid w:val="007D08F3"/>
    <w:rsid w:val="007D0E42"/>
    <w:rsid w:val="007D148B"/>
    <w:rsid w:val="007D6ACE"/>
    <w:rsid w:val="007D7137"/>
    <w:rsid w:val="007E3A70"/>
    <w:rsid w:val="007F13DD"/>
    <w:rsid w:val="007F1DC0"/>
    <w:rsid w:val="007F2311"/>
    <w:rsid w:val="007F3054"/>
    <w:rsid w:val="007F34B1"/>
    <w:rsid w:val="007F4E5E"/>
    <w:rsid w:val="007F4F96"/>
    <w:rsid w:val="007F6B43"/>
    <w:rsid w:val="008003D2"/>
    <w:rsid w:val="00803168"/>
    <w:rsid w:val="0080589A"/>
    <w:rsid w:val="00806F99"/>
    <w:rsid w:val="00807724"/>
    <w:rsid w:val="0081251D"/>
    <w:rsid w:val="00812E4D"/>
    <w:rsid w:val="00814989"/>
    <w:rsid w:val="00816A51"/>
    <w:rsid w:val="00826324"/>
    <w:rsid w:val="008272AB"/>
    <w:rsid w:val="00833F65"/>
    <w:rsid w:val="00835850"/>
    <w:rsid w:val="00837915"/>
    <w:rsid w:val="00850C48"/>
    <w:rsid w:val="00852D42"/>
    <w:rsid w:val="00853570"/>
    <w:rsid w:val="00854433"/>
    <w:rsid w:val="00854C08"/>
    <w:rsid w:val="00854D8B"/>
    <w:rsid w:val="00855ECE"/>
    <w:rsid w:val="0085607B"/>
    <w:rsid w:val="00856E3B"/>
    <w:rsid w:val="00856E68"/>
    <w:rsid w:val="00860B5B"/>
    <w:rsid w:val="00860C5A"/>
    <w:rsid w:val="00866406"/>
    <w:rsid w:val="00870A0F"/>
    <w:rsid w:val="0087183E"/>
    <w:rsid w:val="00874136"/>
    <w:rsid w:val="00875146"/>
    <w:rsid w:val="008751B4"/>
    <w:rsid w:val="00877B4D"/>
    <w:rsid w:val="00882356"/>
    <w:rsid w:val="00884364"/>
    <w:rsid w:val="008855DD"/>
    <w:rsid w:val="00885756"/>
    <w:rsid w:val="0089476C"/>
    <w:rsid w:val="008947FA"/>
    <w:rsid w:val="00894DA5"/>
    <w:rsid w:val="00896E3C"/>
    <w:rsid w:val="008A27C2"/>
    <w:rsid w:val="008A505D"/>
    <w:rsid w:val="008A6166"/>
    <w:rsid w:val="008A7772"/>
    <w:rsid w:val="008B0223"/>
    <w:rsid w:val="008B0589"/>
    <w:rsid w:val="008B2641"/>
    <w:rsid w:val="008B3464"/>
    <w:rsid w:val="008B7DCA"/>
    <w:rsid w:val="008C1E4D"/>
    <w:rsid w:val="008C2429"/>
    <w:rsid w:val="008C4A5F"/>
    <w:rsid w:val="008C5913"/>
    <w:rsid w:val="008C5A1B"/>
    <w:rsid w:val="008C62E5"/>
    <w:rsid w:val="008C664E"/>
    <w:rsid w:val="008C7CB8"/>
    <w:rsid w:val="008D06BE"/>
    <w:rsid w:val="008D1D93"/>
    <w:rsid w:val="008D7061"/>
    <w:rsid w:val="008E6356"/>
    <w:rsid w:val="008E7A6F"/>
    <w:rsid w:val="008F0F4D"/>
    <w:rsid w:val="008F2AC5"/>
    <w:rsid w:val="008F42CE"/>
    <w:rsid w:val="008F6A09"/>
    <w:rsid w:val="009006FC"/>
    <w:rsid w:val="00903DEA"/>
    <w:rsid w:val="0090593C"/>
    <w:rsid w:val="009108CA"/>
    <w:rsid w:val="00910BC0"/>
    <w:rsid w:val="00910FDB"/>
    <w:rsid w:val="0091442E"/>
    <w:rsid w:val="00914596"/>
    <w:rsid w:val="00920D0B"/>
    <w:rsid w:val="0092252A"/>
    <w:rsid w:val="009242D9"/>
    <w:rsid w:val="0092472E"/>
    <w:rsid w:val="009248C3"/>
    <w:rsid w:val="00924F67"/>
    <w:rsid w:val="00927211"/>
    <w:rsid w:val="009275F8"/>
    <w:rsid w:val="009321FE"/>
    <w:rsid w:val="00935BAA"/>
    <w:rsid w:val="009403F9"/>
    <w:rsid w:val="00940499"/>
    <w:rsid w:val="00963BEA"/>
    <w:rsid w:val="009645F9"/>
    <w:rsid w:val="009649F6"/>
    <w:rsid w:val="00965E18"/>
    <w:rsid w:val="00970363"/>
    <w:rsid w:val="00971545"/>
    <w:rsid w:val="00971A41"/>
    <w:rsid w:val="00971D03"/>
    <w:rsid w:val="009768AC"/>
    <w:rsid w:val="00981E8E"/>
    <w:rsid w:val="00984E2E"/>
    <w:rsid w:val="00986D52"/>
    <w:rsid w:val="009919E1"/>
    <w:rsid w:val="009930D4"/>
    <w:rsid w:val="00994A1E"/>
    <w:rsid w:val="00997C23"/>
    <w:rsid w:val="009A206D"/>
    <w:rsid w:val="009A5277"/>
    <w:rsid w:val="009A61A0"/>
    <w:rsid w:val="009A71E3"/>
    <w:rsid w:val="009B0CF5"/>
    <w:rsid w:val="009B268D"/>
    <w:rsid w:val="009B5E62"/>
    <w:rsid w:val="009B6420"/>
    <w:rsid w:val="009C0293"/>
    <w:rsid w:val="009C33CE"/>
    <w:rsid w:val="009C54BF"/>
    <w:rsid w:val="009C570D"/>
    <w:rsid w:val="009C668C"/>
    <w:rsid w:val="009D1BC4"/>
    <w:rsid w:val="009D3117"/>
    <w:rsid w:val="009E1D9C"/>
    <w:rsid w:val="009E2C1D"/>
    <w:rsid w:val="009E4C9B"/>
    <w:rsid w:val="009E79F0"/>
    <w:rsid w:val="009F0CB0"/>
    <w:rsid w:val="009F1FD3"/>
    <w:rsid w:val="009F716E"/>
    <w:rsid w:val="009F73D9"/>
    <w:rsid w:val="009F7D8B"/>
    <w:rsid w:val="00A00CCD"/>
    <w:rsid w:val="00A01BF4"/>
    <w:rsid w:val="00A02AD2"/>
    <w:rsid w:val="00A035F1"/>
    <w:rsid w:val="00A06684"/>
    <w:rsid w:val="00A06F41"/>
    <w:rsid w:val="00A14E51"/>
    <w:rsid w:val="00A22B75"/>
    <w:rsid w:val="00A34171"/>
    <w:rsid w:val="00A345ED"/>
    <w:rsid w:val="00A35831"/>
    <w:rsid w:val="00A36BA2"/>
    <w:rsid w:val="00A372F0"/>
    <w:rsid w:val="00A450B8"/>
    <w:rsid w:val="00A471EA"/>
    <w:rsid w:val="00A510C0"/>
    <w:rsid w:val="00A52F87"/>
    <w:rsid w:val="00A56F01"/>
    <w:rsid w:val="00A575D3"/>
    <w:rsid w:val="00A63795"/>
    <w:rsid w:val="00A67E5B"/>
    <w:rsid w:val="00A70C54"/>
    <w:rsid w:val="00A713DD"/>
    <w:rsid w:val="00A719D8"/>
    <w:rsid w:val="00A72304"/>
    <w:rsid w:val="00A735AE"/>
    <w:rsid w:val="00A74806"/>
    <w:rsid w:val="00A84B5B"/>
    <w:rsid w:val="00A857C0"/>
    <w:rsid w:val="00A874D1"/>
    <w:rsid w:val="00A92B73"/>
    <w:rsid w:val="00A935D8"/>
    <w:rsid w:val="00A94AE3"/>
    <w:rsid w:val="00A97BFD"/>
    <w:rsid w:val="00AA055D"/>
    <w:rsid w:val="00AA1381"/>
    <w:rsid w:val="00AA1A6A"/>
    <w:rsid w:val="00AA52E5"/>
    <w:rsid w:val="00AA7624"/>
    <w:rsid w:val="00AA7986"/>
    <w:rsid w:val="00AB2EE2"/>
    <w:rsid w:val="00AB3931"/>
    <w:rsid w:val="00AC291A"/>
    <w:rsid w:val="00AC55E3"/>
    <w:rsid w:val="00AC5837"/>
    <w:rsid w:val="00AC65B3"/>
    <w:rsid w:val="00AD1F64"/>
    <w:rsid w:val="00AD3796"/>
    <w:rsid w:val="00AE188F"/>
    <w:rsid w:val="00AE2387"/>
    <w:rsid w:val="00AE3AF2"/>
    <w:rsid w:val="00AE43AE"/>
    <w:rsid w:val="00AE535D"/>
    <w:rsid w:val="00AF0827"/>
    <w:rsid w:val="00AF089D"/>
    <w:rsid w:val="00AF0F9B"/>
    <w:rsid w:val="00AF2210"/>
    <w:rsid w:val="00AF330A"/>
    <w:rsid w:val="00B00112"/>
    <w:rsid w:val="00B00168"/>
    <w:rsid w:val="00B03B65"/>
    <w:rsid w:val="00B04EE2"/>
    <w:rsid w:val="00B06010"/>
    <w:rsid w:val="00B07225"/>
    <w:rsid w:val="00B108CA"/>
    <w:rsid w:val="00B11421"/>
    <w:rsid w:val="00B1229D"/>
    <w:rsid w:val="00B131A1"/>
    <w:rsid w:val="00B151D2"/>
    <w:rsid w:val="00B171F0"/>
    <w:rsid w:val="00B23EE6"/>
    <w:rsid w:val="00B256B5"/>
    <w:rsid w:val="00B31125"/>
    <w:rsid w:val="00B32C60"/>
    <w:rsid w:val="00B36B52"/>
    <w:rsid w:val="00B40ED4"/>
    <w:rsid w:val="00B41D07"/>
    <w:rsid w:val="00B4317D"/>
    <w:rsid w:val="00B46C58"/>
    <w:rsid w:val="00B4759A"/>
    <w:rsid w:val="00B52158"/>
    <w:rsid w:val="00B52272"/>
    <w:rsid w:val="00B61709"/>
    <w:rsid w:val="00B619E4"/>
    <w:rsid w:val="00B64272"/>
    <w:rsid w:val="00B64531"/>
    <w:rsid w:val="00B64992"/>
    <w:rsid w:val="00B675FF"/>
    <w:rsid w:val="00B71EED"/>
    <w:rsid w:val="00B74D4F"/>
    <w:rsid w:val="00B770AB"/>
    <w:rsid w:val="00B8155C"/>
    <w:rsid w:val="00B932A7"/>
    <w:rsid w:val="00B95BAE"/>
    <w:rsid w:val="00BA19C7"/>
    <w:rsid w:val="00BA20E3"/>
    <w:rsid w:val="00BA39EE"/>
    <w:rsid w:val="00BA3D94"/>
    <w:rsid w:val="00BA6A5E"/>
    <w:rsid w:val="00BB3138"/>
    <w:rsid w:val="00BB5C8B"/>
    <w:rsid w:val="00BB73BD"/>
    <w:rsid w:val="00BC12AE"/>
    <w:rsid w:val="00BC5BF7"/>
    <w:rsid w:val="00BC67B9"/>
    <w:rsid w:val="00BD0890"/>
    <w:rsid w:val="00BD315A"/>
    <w:rsid w:val="00BD53E1"/>
    <w:rsid w:val="00BD55AF"/>
    <w:rsid w:val="00BD5A28"/>
    <w:rsid w:val="00BD6438"/>
    <w:rsid w:val="00BE05A5"/>
    <w:rsid w:val="00BE0EBD"/>
    <w:rsid w:val="00BE26FB"/>
    <w:rsid w:val="00BE4F57"/>
    <w:rsid w:val="00BE78E7"/>
    <w:rsid w:val="00BF03B4"/>
    <w:rsid w:val="00BF1745"/>
    <w:rsid w:val="00BF5F0A"/>
    <w:rsid w:val="00C0045B"/>
    <w:rsid w:val="00C00CE0"/>
    <w:rsid w:val="00C01C24"/>
    <w:rsid w:val="00C06703"/>
    <w:rsid w:val="00C07327"/>
    <w:rsid w:val="00C11735"/>
    <w:rsid w:val="00C1252C"/>
    <w:rsid w:val="00C13257"/>
    <w:rsid w:val="00C156AD"/>
    <w:rsid w:val="00C15C6F"/>
    <w:rsid w:val="00C167D5"/>
    <w:rsid w:val="00C17586"/>
    <w:rsid w:val="00C175D3"/>
    <w:rsid w:val="00C22048"/>
    <w:rsid w:val="00C22070"/>
    <w:rsid w:val="00C22962"/>
    <w:rsid w:val="00C238F4"/>
    <w:rsid w:val="00C25152"/>
    <w:rsid w:val="00C2672F"/>
    <w:rsid w:val="00C26FE0"/>
    <w:rsid w:val="00C333F7"/>
    <w:rsid w:val="00C350BF"/>
    <w:rsid w:val="00C36999"/>
    <w:rsid w:val="00C41621"/>
    <w:rsid w:val="00C424EA"/>
    <w:rsid w:val="00C427DF"/>
    <w:rsid w:val="00C442BE"/>
    <w:rsid w:val="00C45723"/>
    <w:rsid w:val="00C53C6C"/>
    <w:rsid w:val="00C54F6A"/>
    <w:rsid w:val="00C55E19"/>
    <w:rsid w:val="00C63A0D"/>
    <w:rsid w:val="00C64A39"/>
    <w:rsid w:val="00C65F60"/>
    <w:rsid w:val="00C668EB"/>
    <w:rsid w:val="00C71A17"/>
    <w:rsid w:val="00C731CE"/>
    <w:rsid w:val="00C77A2E"/>
    <w:rsid w:val="00C83128"/>
    <w:rsid w:val="00C834F9"/>
    <w:rsid w:val="00C83DCC"/>
    <w:rsid w:val="00C843AC"/>
    <w:rsid w:val="00C84540"/>
    <w:rsid w:val="00C845E3"/>
    <w:rsid w:val="00C8748C"/>
    <w:rsid w:val="00C96791"/>
    <w:rsid w:val="00C96FC9"/>
    <w:rsid w:val="00CA0164"/>
    <w:rsid w:val="00CA07A3"/>
    <w:rsid w:val="00CA4E1A"/>
    <w:rsid w:val="00CA5A78"/>
    <w:rsid w:val="00CA5C99"/>
    <w:rsid w:val="00CB134C"/>
    <w:rsid w:val="00CB1C3C"/>
    <w:rsid w:val="00CB5BDB"/>
    <w:rsid w:val="00CB5FAB"/>
    <w:rsid w:val="00CC4647"/>
    <w:rsid w:val="00CC797E"/>
    <w:rsid w:val="00CC7CD3"/>
    <w:rsid w:val="00CD249D"/>
    <w:rsid w:val="00CD6174"/>
    <w:rsid w:val="00CD61FF"/>
    <w:rsid w:val="00CE1F17"/>
    <w:rsid w:val="00CE21A3"/>
    <w:rsid w:val="00CE2D7B"/>
    <w:rsid w:val="00CE5C9C"/>
    <w:rsid w:val="00CE6DA4"/>
    <w:rsid w:val="00CE797A"/>
    <w:rsid w:val="00CF2B23"/>
    <w:rsid w:val="00CF4D82"/>
    <w:rsid w:val="00CF7DEA"/>
    <w:rsid w:val="00D01632"/>
    <w:rsid w:val="00D024D9"/>
    <w:rsid w:val="00D0311C"/>
    <w:rsid w:val="00D05BAC"/>
    <w:rsid w:val="00D1043D"/>
    <w:rsid w:val="00D10B90"/>
    <w:rsid w:val="00D119C3"/>
    <w:rsid w:val="00D156EA"/>
    <w:rsid w:val="00D15C97"/>
    <w:rsid w:val="00D203F5"/>
    <w:rsid w:val="00D21C37"/>
    <w:rsid w:val="00D21DC4"/>
    <w:rsid w:val="00D24167"/>
    <w:rsid w:val="00D25CDB"/>
    <w:rsid w:val="00D260D1"/>
    <w:rsid w:val="00D323E1"/>
    <w:rsid w:val="00D33165"/>
    <w:rsid w:val="00D363CE"/>
    <w:rsid w:val="00D37213"/>
    <w:rsid w:val="00D41F0B"/>
    <w:rsid w:val="00D429C7"/>
    <w:rsid w:val="00D47A9B"/>
    <w:rsid w:val="00D50250"/>
    <w:rsid w:val="00D50E9C"/>
    <w:rsid w:val="00D5340E"/>
    <w:rsid w:val="00D575CA"/>
    <w:rsid w:val="00D60658"/>
    <w:rsid w:val="00D612FC"/>
    <w:rsid w:val="00D625CC"/>
    <w:rsid w:val="00D630DF"/>
    <w:rsid w:val="00D65CBF"/>
    <w:rsid w:val="00D66189"/>
    <w:rsid w:val="00D66DB3"/>
    <w:rsid w:val="00D66FB8"/>
    <w:rsid w:val="00D674F0"/>
    <w:rsid w:val="00D70969"/>
    <w:rsid w:val="00D70F56"/>
    <w:rsid w:val="00D7235E"/>
    <w:rsid w:val="00D72569"/>
    <w:rsid w:val="00D745F5"/>
    <w:rsid w:val="00D762EE"/>
    <w:rsid w:val="00D76F16"/>
    <w:rsid w:val="00D77C93"/>
    <w:rsid w:val="00D81FCE"/>
    <w:rsid w:val="00D82B0C"/>
    <w:rsid w:val="00D82BC3"/>
    <w:rsid w:val="00D82E45"/>
    <w:rsid w:val="00D85C8C"/>
    <w:rsid w:val="00D87906"/>
    <w:rsid w:val="00D904A6"/>
    <w:rsid w:val="00D92EC2"/>
    <w:rsid w:val="00D93D9E"/>
    <w:rsid w:val="00D94349"/>
    <w:rsid w:val="00D94408"/>
    <w:rsid w:val="00D94CE5"/>
    <w:rsid w:val="00D94F09"/>
    <w:rsid w:val="00D97889"/>
    <w:rsid w:val="00D9788A"/>
    <w:rsid w:val="00DA12FF"/>
    <w:rsid w:val="00DA23A1"/>
    <w:rsid w:val="00DA2DD2"/>
    <w:rsid w:val="00DA5C2E"/>
    <w:rsid w:val="00DA7496"/>
    <w:rsid w:val="00DB04B3"/>
    <w:rsid w:val="00DB15DC"/>
    <w:rsid w:val="00DB3994"/>
    <w:rsid w:val="00DB5508"/>
    <w:rsid w:val="00DB62C3"/>
    <w:rsid w:val="00DC3412"/>
    <w:rsid w:val="00DC4071"/>
    <w:rsid w:val="00DC4C3C"/>
    <w:rsid w:val="00DC51F7"/>
    <w:rsid w:val="00DC5B24"/>
    <w:rsid w:val="00DC639D"/>
    <w:rsid w:val="00DD2B36"/>
    <w:rsid w:val="00DD36CD"/>
    <w:rsid w:val="00DD461A"/>
    <w:rsid w:val="00DD4888"/>
    <w:rsid w:val="00DD4911"/>
    <w:rsid w:val="00DD5A20"/>
    <w:rsid w:val="00DD6BC9"/>
    <w:rsid w:val="00DE10C1"/>
    <w:rsid w:val="00DE258E"/>
    <w:rsid w:val="00DE474A"/>
    <w:rsid w:val="00DF2691"/>
    <w:rsid w:val="00DF270B"/>
    <w:rsid w:val="00DF2B3D"/>
    <w:rsid w:val="00DF36AC"/>
    <w:rsid w:val="00DF3EED"/>
    <w:rsid w:val="00DF637D"/>
    <w:rsid w:val="00DF6D64"/>
    <w:rsid w:val="00DF73CE"/>
    <w:rsid w:val="00E01FE7"/>
    <w:rsid w:val="00E041E4"/>
    <w:rsid w:val="00E10852"/>
    <w:rsid w:val="00E10DE5"/>
    <w:rsid w:val="00E111CD"/>
    <w:rsid w:val="00E1522F"/>
    <w:rsid w:val="00E17AAB"/>
    <w:rsid w:val="00E20288"/>
    <w:rsid w:val="00E20BEB"/>
    <w:rsid w:val="00E21D57"/>
    <w:rsid w:val="00E232A7"/>
    <w:rsid w:val="00E23742"/>
    <w:rsid w:val="00E2631D"/>
    <w:rsid w:val="00E33AA2"/>
    <w:rsid w:val="00E3431A"/>
    <w:rsid w:val="00E3536B"/>
    <w:rsid w:val="00E42110"/>
    <w:rsid w:val="00E42147"/>
    <w:rsid w:val="00E44BB9"/>
    <w:rsid w:val="00E5037A"/>
    <w:rsid w:val="00E51A46"/>
    <w:rsid w:val="00E52190"/>
    <w:rsid w:val="00E53F65"/>
    <w:rsid w:val="00E55A52"/>
    <w:rsid w:val="00E56A1B"/>
    <w:rsid w:val="00E62405"/>
    <w:rsid w:val="00E63BC3"/>
    <w:rsid w:val="00E63DE2"/>
    <w:rsid w:val="00E647EF"/>
    <w:rsid w:val="00E66E08"/>
    <w:rsid w:val="00E672BC"/>
    <w:rsid w:val="00E70E40"/>
    <w:rsid w:val="00E72BB5"/>
    <w:rsid w:val="00E7581F"/>
    <w:rsid w:val="00E8148C"/>
    <w:rsid w:val="00E8292C"/>
    <w:rsid w:val="00E8471F"/>
    <w:rsid w:val="00E86080"/>
    <w:rsid w:val="00E91F09"/>
    <w:rsid w:val="00E927FC"/>
    <w:rsid w:val="00E92D87"/>
    <w:rsid w:val="00EA4714"/>
    <w:rsid w:val="00EA536A"/>
    <w:rsid w:val="00EB45F8"/>
    <w:rsid w:val="00EB4632"/>
    <w:rsid w:val="00EB4A58"/>
    <w:rsid w:val="00EB667E"/>
    <w:rsid w:val="00EC09AC"/>
    <w:rsid w:val="00EC1320"/>
    <w:rsid w:val="00EC38C8"/>
    <w:rsid w:val="00ED2D62"/>
    <w:rsid w:val="00ED32CB"/>
    <w:rsid w:val="00ED5843"/>
    <w:rsid w:val="00EE27C4"/>
    <w:rsid w:val="00EF4501"/>
    <w:rsid w:val="00EF5EB5"/>
    <w:rsid w:val="00EF740E"/>
    <w:rsid w:val="00F0458A"/>
    <w:rsid w:val="00F04DCF"/>
    <w:rsid w:val="00F05681"/>
    <w:rsid w:val="00F10C10"/>
    <w:rsid w:val="00F130FC"/>
    <w:rsid w:val="00F174AB"/>
    <w:rsid w:val="00F20CA9"/>
    <w:rsid w:val="00F23093"/>
    <w:rsid w:val="00F27557"/>
    <w:rsid w:val="00F30444"/>
    <w:rsid w:val="00F314F9"/>
    <w:rsid w:val="00F35FAE"/>
    <w:rsid w:val="00F361BB"/>
    <w:rsid w:val="00F462FC"/>
    <w:rsid w:val="00F46C51"/>
    <w:rsid w:val="00F50050"/>
    <w:rsid w:val="00F55627"/>
    <w:rsid w:val="00F56EB8"/>
    <w:rsid w:val="00F6189F"/>
    <w:rsid w:val="00F62FD0"/>
    <w:rsid w:val="00F6701B"/>
    <w:rsid w:val="00F6784C"/>
    <w:rsid w:val="00F67A3E"/>
    <w:rsid w:val="00F727D4"/>
    <w:rsid w:val="00F73E22"/>
    <w:rsid w:val="00F749A6"/>
    <w:rsid w:val="00F76888"/>
    <w:rsid w:val="00F82E3A"/>
    <w:rsid w:val="00F842B6"/>
    <w:rsid w:val="00F84EB9"/>
    <w:rsid w:val="00F8541F"/>
    <w:rsid w:val="00F861B3"/>
    <w:rsid w:val="00F9169E"/>
    <w:rsid w:val="00F94D68"/>
    <w:rsid w:val="00F950B7"/>
    <w:rsid w:val="00F958FD"/>
    <w:rsid w:val="00F97339"/>
    <w:rsid w:val="00F97F2D"/>
    <w:rsid w:val="00FA4816"/>
    <w:rsid w:val="00FA5CE3"/>
    <w:rsid w:val="00FA6051"/>
    <w:rsid w:val="00FB00C7"/>
    <w:rsid w:val="00FB0B20"/>
    <w:rsid w:val="00FB0EAC"/>
    <w:rsid w:val="00FB29AE"/>
    <w:rsid w:val="00FB4A33"/>
    <w:rsid w:val="00FC0336"/>
    <w:rsid w:val="00FC27CF"/>
    <w:rsid w:val="00FC2D1D"/>
    <w:rsid w:val="00FC6563"/>
    <w:rsid w:val="00FD25D7"/>
    <w:rsid w:val="00FD47C0"/>
    <w:rsid w:val="00FD5DF4"/>
    <w:rsid w:val="00FD66DC"/>
    <w:rsid w:val="00FE04A8"/>
    <w:rsid w:val="00FE7691"/>
    <w:rsid w:val="00FF4367"/>
    <w:rsid w:val="00FF55B7"/>
    <w:rsid w:val="00FF6448"/>
    <w:rsid w:val="00FF759E"/>
    <w:rsid w:val="00FF7BF1"/>
    <w:rsid w:val="00FF7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2610548"/>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07B5"/>
    <w:rPr>
      <w:sz w:val="16"/>
      <w:szCs w:val="16"/>
    </w:rPr>
  </w:style>
  <w:style w:type="paragraph" w:styleId="Kommentartext">
    <w:name w:val="annotation text"/>
    <w:basedOn w:val="Standard"/>
    <w:link w:val="KommentartextZchn"/>
    <w:uiPriority w:val="99"/>
    <w:semiHidden/>
    <w:unhideWhenUsed/>
    <w:rsid w:val="000807B5"/>
    <w:pPr>
      <w:spacing w:line="240" w:lineRule="auto"/>
    </w:pPr>
    <w:rPr>
      <w:szCs w:val="20"/>
    </w:rPr>
  </w:style>
  <w:style w:type="character" w:customStyle="1" w:styleId="KommentartextZchn">
    <w:name w:val="Kommentartext Zchn"/>
    <w:basedOn w:val="Absatz-Standardschriftart"/>
    <w:link w:val="Kommentartext"/>
    <w:uiPriority w:val="99"/>
    <w:semiHidden/>
    <w:rsid w:val="000807B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07B5"/>
    <w:rPr>
      <w:b/>
      <w:bCs/>
    </w:rPr>
  </w:style>
  <w:style w:type="character" w:customStyle="1" w:styleId="KommentarthemaZchn">
    <w:name w:val="Kommentarthema Zchn"/>
    <w:basedOn w:val="KommentartextZchn"/>
    <w:link w:val="Kommentarthema"/>
    <w:uiPriority w:val="99"/>
    <w:semiHidden/>
    <w:rsid w:val="000807B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52413492">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57051-7A17-45A1-960B-C8D3B260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3703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 aprendices comienzan su carrera en intralogística</dc:title>
  <dc:subject/>
  <dc:creator>Wohlfarth Andrea</dc:creator>
  <cp:keywords>48 aprendices comienzan su carrera en intralogística</cp:keywords>
  <dc:description/>
  <cp:lastModifiedBy>Tahedl Alexander</cp:lastModifiedBy>
  <cp:revision>912</cp:revision>
  <cp:lastPrinted>2020-08-07T05:25:00Z</cp:lastPrinted>
  <dcterms:created xsi:type="dcterms:W3CDTF">2018-02-01T16:37:00Z</dcterms:created>
  <dcterms:modified xsi:type="dcterms:W3CDTF">2021-10-11T13:46:00Z</dcterms:modified>
</cp:coreProperties>
</file>