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98367" w14:textId="4E9938FD" w:rsidR="008F1B48" w:rsidRPr="002B04BB" w:rsidRDefault="008F1B48" w:rsidP="002B04BB">
      <w:pPr>
        <w:spacing w:line="360" w:lineRule="auto"/>
        <w:ind w:left="0" w:right="1693"/>
        <w:jc w:val="left"/>
        <w:rPr>
          <w:rFonts w:cs="Arial"/>
          <w:b/>
          <w:szCs w:val="20"/>
          <w:lang w:val="de-AT"/>
        </w:rPr>
      </w:pPr>
    </w:p>
    <w:p w14:paraId="5AECFEED" w14:textId="77777777" w:rsidR="00C35FFF" w:rsidRDefault="00C35FFF" w:rsidP="00452145">
      <w:pPr>
        <w:spacing w:line="360" w:lineRule="auto"/>
        <w:ind w:left="0" w:right="1693"/>
        <w:rPr>
          <w:rFonts w:cs="Arial"/>
          <w:b/>
          <w:sz w:val="28"/>
          <w:szCs w:val="28"/>
          <w:lang w:val="de-AT"/>
        </w:rPr>
      </w:pPr>
    </w:p>
    <w:p w14:paraId="7BB01202" w14:textId="57C957EC" w:rsidR="00C35FFF" w:rsidRDefault="00C35FFF" w:rsidP="00452145">
      <w:pPr>
        <w:spacing w:line="360" w:lineRule="auto"/>
        <w:ind w:left="0" w:right="1693"/>
        <w:rPr>
          <w:rFonts w:cs="Arial"/>
          <w:b/>
          <w:sz w:val="28"/>
          <w:szCs w:val="28"/>
          <w:lang w:val="de-AT"/>
        </w:rPr>
      </w:pPr>
    </w:p>
    <w:p w14:paraId="6C375852" w14:textId="15D3DC1D" w:rsidR="00452145" w:rsidRDefault="009F4D01" w:rsidP="00452145">
      <w:pPr>
        <w:spacing w:line="360" w:lineRule="auto"/>
        <w:ind w:left="0" w:right="1693"/>
        <w:rPr>
          <w:rFonts w:cs="Arial"/>
          <w:b/>
          <w:sz w:val="28"/>
          <w:szCs w:val="28"/>
          <w:lang w:val="de-AT"/>
        </w:rPr>
      </w:pPr>
      <w:r w:rsidRPr="00452145">
        <w:rPr>
          <w:rFonts w:cs="Arial"/>
          <w:b/>
          <w:sz w:val="28"/>
          <w:szCs w:val="28"/>
          <w:lang w:val="de-AT"/>
        </w:rPr>
        <w:t xml:space="preserve">TGW </w:t>
      </w:r>
      <w:r>
        <w:rPr>
          <w:rFonts w:cs="Arial"/>
          <w:b/>
          <w:sz w:val="28"/>
          <w:szCs w:val="28"/>
          <w:lang w:val="de-AT"/>
        </w:rPr>
        <w:t xml:space="preserve">automatisiert </w:t>
      </w:r>
      <w:r w:rsidR="00D7054C">
        <w:rPr>
          <w:rFonts w:cs="Arial"/>
          <w:b/>
          <w:sz w:val="28"/>
          <w:szCs w:val="28"/>
          <w:lang w:val="de-AT"/>
        </w:rPr>
        <w:t xml:space="preserve">belgischen </w:t>
      </w:r>
      <w:r>
        <w:rPr>
          <w:rFonts w:cs="Arial"/>
          <w:b/>
          <w:sz w:val="28"/>
          <w:szCs w:val="28"/>
          <w:lang w:val="de-AT"/>
        </w:rPr>
        <w:t>Lebensmittel-Spezialist</w:t>
      </w:r>
      <w:r w:rsidR="009C3457">
        <w:rPr>
          <w:rFonts w:cs="Arial"/>
          <w:b/>
          <w:sz w:val="28"/>
          <w:szCs w:val="28"/>
          <w:lang w:val="de-AT"/>
        </w:rPr>
        <w:t>en</w:t>
      </w:r>
    </w:p>
    <w:p w14:paraId="1C85C7B7" w14:textId="7DA1C864" w:rsidR="00452145" w:rsidRDefault="00452145" w:rsidP="008F1A04">
      <w:pPr>
        <w:spacing w:line="360" w:lineRule="auto"/>
        <w:ind w:left="0" w:right="1693"/>
        <w:jc w:val="left"/>
        <w:rPr>
          <w:rFonts w:cs="Arial"/>
          <w:b/>
          <w:sz w:val="24"/>
          <w:szCs w:val="24"/>
          <w:lang w:val="de-AT"/>
        </w:rPr>
      </w:pPr>
    </w:p>
    <w:p w14:paraId="42919A44" w14:textId="20A3C89B" w:rsidR="00452145" w:rsidRPr="00CF541F" w:rsidRDefault="00CF541F" w:rsidP="00CF541F">
      <w:pPr>
        <w:pStyle w:val="Listenabsatz"/>
        <w:numPr>
          <w:ilvl w:val="0"/>
          <w:numId w:val="22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 xml:space="preserve">Meat&amp;More: </w:t>
      </w:r>
      <w:r w:rsidR="00182186">
        <w:rPr>
          <w:rFonts w:cs="Arial"/>
          <w:b/>
          <w:sz w:val="24"/>
          <w:szCs w:val="24"/>
          <w:lang w:val="de-AT"/>
        </w:rPr>
        <w:t xml:space="preserve">Leistungsstarke </w:t>
      </w:r>
      <w:r w:rsidR="00C57B0F">
        <w:rPr>
          <w:rFonts w:cs="Arial"/>
          <w:b/>
          <w:sz w:val="24"/>
          <w:szCs w:val="24"/>
          <w:lang w:val="de-AT"/>
        </w:rPr>
        <w:t>Lösung</w:t>
      </w:r>
      <w:r w:rsidR="00302904">
        <w:rPr>
          <w:rFonts w:cs="Arial"/>
          <w:b/>
          <w:sz w:val="24"/>
          <w:szCs w:val="24"/>
          <w:lang w:val="de-AT"/>
        </w:rPr>
        <w:t xml:space="preserve"> für gekühlte </w:t>
      </w:r>
      <w:r w:rsidR="00245BAF">
        <w:rPr>
          <w:rFonts w:cs="Arial"/>
          <w:b/>
          <w:sz w:val="24"/>
          <w:szCs w:val="24"/>
          <w:lang w:val="de-AT"/>
        </w:rPr>
        <w:t xml:space="preserve">Fleisch- und </w:t>
      </w:r>
      <w:r w:rsidRPr="00CF541F">
        <w:rPr>
          <w:rFonts w:cs="Arial"/>
          <w:b/>
          <w:sz w:val="24"/>
          <w:szCs w:val="24"/>
          <w:lang w:val="de-AT"/>
        </w:rPr>
        <w:t>Wurstp</w:t>
      </w:r>
      <w:r w:rsidR="00182186" w:rsidRPr="00CF541F">
        <w:rPr>
          <w:rFonts w:cs="Arial"/>
          <w:b/>
          <w:sz w:val="24"/>
          <w:szCs w:val="24"/>
          <w:lang w:val="de-AT"/>
        </w:rPr>
        <w:t>rodukte</w:t>
      </w:r>
    </w:p>
    <w:p w14:paraId="0A0E029B" w14:textId="7E353095" w:rsidR="00452145" w:rsidRPr="008F1A04" w:rsidRDefault="00F4254F" w:rsidP="008F1A04">
      <w:pPr>
        <w:pStyle w:val="Listenabsatz"/>
        <w:numPr>
          <w:ilvl w:val="0"/>
          <w:numId w:val="22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 xml:space="preserve">Shuttle-Lager mit 45.000 Stellplätzen als </w:t>
      </w:r>
      <w:r w:rsidRPr="008F1A04">
        <w:rPr>
          <w:rFonts w:cs="Arial"/>
          <w:b/>
          <w:sz w:val="24"/>
          <w:szCs w:val="24"/>
          <w:lang w:val="de-AT"/>
        </w:rPr>
        <w:t>Herzstück</w:t>
      </w:r>
    </w:p>
    <w:p w14:paraId="3766FD9D" w14:textId="4D3AB986" w:rsidR="00452145" w:rsidRPr="00452145" w:rsidRDefault="00F4254F" w:rsidP="008F1A04">
      <w:pPr>
        <w:pStyle w:val="Listenabsatz"/>
        <w:numPr>
          <w:ilvl w:val="0"/>
          <w:numId w:val="22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 xml:space="preserve">Lifetime Services-Paket </w:t>
      </w:r>
      <w:r w:rsidR="009C3457">
        <w:rPr>
          <w:rFonts w:cs="Arial"/>
          <w:b/>
          <w:sz w:val="24"/>
          <w:szCs w:val="24"/>
          <w:lang w:val="de-AT"/>
        </w:rPr>
        <w:t>für höchste Verfügbarkeit</w:t>
      </w:r>
      <w:r w:rsidR="00316B1B">
        <w:rPr>
          <w:rFonts w:cs="Arial"/>
          <w:b/>
          <w:sz w:val="24"/>
          <w:szCs w:val="24"/>
          <w:lang w:val="de-AT"/>
        </w:rPr>
        <w:t xml:space="preserve"> im laufenden Betrieb</w:t>
      </w:r>
    </w:p>
    <w:p w14:paraId="2244224D" w14:textId="77777777" w:rsidR="00452145" w:rsidRPr="00CA4380" w:rsidRDefault="00452145" w:rsidP="00452145">
      <w:pPr>
        <w:spacing w:line="360" w:lineRule="auto"/>
        <w:ind w:left="0" w:right="1693"/>
        <w:rPr>
          <w:rFonts w:cs="Arial"/>
          <w:sz w:val="24"/>
          <w:szCs w:val="24"/>
          <w:lang w:val="de-AT"/>
        </w:rPr>
      </w:pPr>
    </w:p>
    <w:p w14:paraId="4BC858B7" w14:textId="248D93DD" w:rsidR="00452145" w:rsidRDefault="000134FE" w:rsidP="00452145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  <w:r>
        <w:rPr>
          <w:rFonts w:cs="Arial"/>
          <w:b/>
          <w:szCs w:val="20"/>
          <w:lang w:val="de-AT"/>
        </w:rPr>
        <w:t>(Marchtrenk, 6</w:t>
      </w:r>
      <w:r w:rsidR="000410DB">
        <w:rPr>
          <w:rFonts w:cs="Arial"/>
          <w:b/>
          <w:szCs w:val="20"/>
          <w:lang w:val="de-AT"/>
        </w:rPr>
        <w:t xml:space="preserve">. </w:t>
      </w:r>
      <w:r>
        <w:rPr>
          <w:rFonts w:cs="Arial"/>
          <w:b/>
          <w:szCs w:val="20"/>
          <w:lang w:val="de-AT"/>
        </w:rPr>
        <w:t>Oktober</w:t>
      </w:r>
      <w:bookmarkStart w:id="0" w:name="_GoBack"/>
      <w:bookmarkEnd w:id="0"/>
      <w:r w:rsidR="000410DB">
        <w:rPr>
          <w:rFonts w:cs="Arial"/>
          <w:b/>
          <w:szCs w:val="20"/>
          <w:lang w:val="de-AT"/>
        </w:rPr>
        <w:t xml:space="preserve"> 2022</w:t>
      </w:r>
      <w:r w:rsidR="00452145" w:rsidRPr="00452145">
        <w:rPr>
          <w:rFonts w:cs="Arial"/>
          <w:b/>
          <w:szCs w:val="20"/>
          <w:lang w:val="de-AT"/>
        </w:rPr>
        <w:t xml:space="preserve">) In der flandrischen Gemeinde Aalter errichtet TGW </w:t>
      </w:r>
      <w:r w:rsidR="008A276D">
        <w:rPr>
          <w:rFonts w:cs="Arial"/>
          <w:b/>
          <w:szCs w:val="20"/>
          <w:lang w:val="de-AT"/>
        </w:rPr>
        <w:t xml:space="preserve">bis </w:t>
      </w:r>
      <w:r w:rsidR="008C2714">
        <w:rPr>
          <w:rFonts w:cs="Arial"/>
          <w:b/>
          <w:szCs w:val="20"/>
          <w:lang w:val="de-AT"/>
        </w:rPr>
        <w:t>Dezember</w:t>
      </w:r>
      <w:r w:rsidR="008A276D">
        <w:rPr>
          <w:rFonts w:cs="Arial"/>
          <w:b/>
          <w:szCs w:val="20"/>
          <w:lang w:val="de-AT"/>
        </w:rPr>
        <w:t xml:space="preserve"> 2023 </w:t>
      </w:r>
      <w:r w:rsidR="00AB1838">
        <w:rPr>
          <w:rFonts w:cs="Arial"/>
          <w:b/>
          <w:szCs w:val="20"/>
          <w:lang w:val="de-AT"/>
        </w:rPr>
        <w:t>ein</w:t>
      </w:r>
      <w:r w:rsidR="0017343A" w:rsidRPr="00452145">
        <w:rPr>
          <w:rFonts w:cs="Arial"/>
          <w:b/>
          <w:szCs w:val="20"/>
          <w:lang w:val="de-AT"/>
        </w:rPr>
        <w:t xml:space="preserve"> </w:t>
      </w:r>
      <w:r w:rsidR="004C5B51">
        <w:rPr>
          <w:rFonts w:cs="Arial"/>
          <w:b/>
          <w:szCs w:val="20"/>
          <w:lang w:val="de-AT"/>
        </w:rPr>
        <w:t>Distributionszentrum</w:t>
      </w:r>
      <w:r w:rsidR="00452145" w:rsidRPr="00452145">
        <w:rPr>
          <w:rFonts w:cs="Arial"/>
          <w:b/>
          <w:szCs w:val="20"/>
          <w:lang w:val="de-AT"/>
        </w:rPr>
        <w:t xml:space="preserve"> für Meat&amp;More. </w:t>
      </w:r>
      <w:r w:rsidR="00024541">
        <w:rPr>
          <w:rFonts w:cs="Arial"/>
          <w:b/>
          <w:szCs w:val="20"/>
          <w:lang w:val="de-AT"/>
        </w:rPr>
        <w:t>Das</w:t>
      </w:r>
      <w:r w:rsidR="000F7835">
        <w:rPr>
          <w:rFonts w:cs="Arial"/>
          <w:b/>
          <w:szCs w:val="20"/>
          <w:lang w:val="de-AT"/>
        </w:rPr>
        <w:t xml:space="preserve"> belgische Lebensmittel-</w:t>
      </w:r>
      <w:r w:rsidR="00024541">
        <w:rPr>
          <w:rFonts w:cs="Arial"/>
          <w:b/>
          <w:szCs w:val="20"/>
          <w:lang w:val="de-AT"/>
        </w:rPr>
        <w:t>Unternehmen</w:t>
      </w:r>
      <w:r w:rsidR="000F7835">
        <w:rPr>
          <w:rFonts w:cs="Arial"/>
          <w:b/>
          <w:szCs w:val="20"/>
          <w:lang w:val="de-AT"/>
        </w:rPr>
        <w:t xml:space="preserve"> legt mit </w:t>
      </w:r>
      <w:r w:rsidR="00452145" w:rsidRPr="00452145">
        <w:rPr>
          <w:rFonts w:cs="Arial"/>
          <w:b/>
          <w:szCs w:val="20"/>
          <w:lang w:val="de-AT"/>
        </w:rPr>
        <w:t>de</w:t>
      </w:r>
      <w:r w:rsidR="00E206F0">
        <w:rPr>
          <w:rFonts w:cs="Arial"/>
          <w:b/>
          <w:szCs w:val="20"/>
          <w:lang w:val="de-AT"/>
        </w:rPr>
        <w:t>r</w:t>
      </w:r>
      <w:r w:rsidR="00452145" w:rsidRPr="00452145">
        <w:rPr>
          <w:rFonts w:cs="Arial"/>
          <w:b/>
          <w:szCs w:val="20"/>
          <w:lang w:val="de-AT"/>
        </w:rPr>
        <w:t xml:space="preserve"> hochautomatisierten </w:t>
      </w:r>
      <w:r w:rsidR="00E206F0">
        <w:rPr>
          <w:rFonts w:cs="Arial"/>
          <w:b/>
          <w:szCs w:val="20"/>
          <w:lang w:val="de-AT"/>
        </w:rPr>
        <w:t>Lösung</w:t>
      </w:r>
      <w:r w:rsidR="00452145" w:rsidRPr="00452145">
        <w:rPr>
          <w:rFonts w:cs="Arial"/>
          <w:b/>
          <w:szCs w:val="20"/>
          <w:lang w:val="de-AT"/>
        </w:rPr>
        <w:t xml:space="preserve"> </w:t>
      </w:r>
      <w:r w:rsidR="00120BAD">
        <w:rPr>
          <w:rFonts w:cs="Arial"/>
          <w:b/>
          <w:szCs w:val="20"/>
          <w:lang w:val="de-AT"/>
        </w:rPr>
        <w:t xml:space="preserve">für gekühlte </w:t>
      </w:r>
      <w:r w:rsidR="0031353B">
        <w:rPr>
          <w:rFonts w:cs="Arial"/>
          <w:b/>
          <w:szCs w:val="20"/>
          <w:lang w:val="de-AT"/>
        </w:rPr>
        <w:t>Produkte</w:t>
      </w:r>
      <w:r w:rsidR="00120BAD">
        <w:rPr>
          <w:rFonts w:cs="Arial"/>
          <w:b/>
          <w:szCs w:val="20"/>
          <w:lang w:val="de-AT"/>
        </w:rPr>
        <w:t xml:space="preserve"> </w:t>
      </w:r>
      <w:r w:rsidR="00452145" w:rsidRPr="00452145">
        <w:rPr>
          <w:rFonts w:cs="Arial"/>
          <w:b/>
          <w:szCs w:val="20"/>
          <w:lang w:val="de-AT"/>
        </w:rPr>
        <w:t xml:space="preserve">die Basis für </w:t>
      </w:r>
      <w:r w:rsidR="00F168D2">
        <w:rPr>
          <w:rFonts w:cs="Arial"/>
          <w:b/>
          <w:szCs w:val="20"/>
          <w:lang w:val="de-AT"/>
        </w:rPr>
        <w:t>das</w:t>
      </w:r>
      <w:r w:rsidR="00302904">
        <w:rPr>
          <w:rFonts w:cs="Arial"/>
          <w:b/>
          <w:szCs w:val="20"/>
          <w:lang w:val="de-AT"/>
        </w:rPr>
        <w:t xml:space="preserve"> geplante</w:t>
      </w:r>
      <w:r w:rsidR="00452145" w:rsidRPr="00452145">
        <w:rPr>
          <w:rFonts w:cs="Arial"/>
          <w:b/>
          <w:szCs w:val="20"/>
          <w:lang w:val="de-AT"/>
        </w:rPr>
        <w:t xml:space="preserve"> Wachstum</w:t>
      </w:r>
      <w:r w:rsidR="00B1128C">
        <w:rPr>
          <w:rFonts w:cs="Arial"/>
          <w:b/>
          <w:szCs w:val="20"/>
          <w:lang w:val="de-AT"/>
        </w:rPr>
        <w:t xml:space="preserve"> </w:t>
      </w:r>
      <w:r w:rsidR="008C2714">
        <w:rPr>
          <w:rFonts w:cs="Arial"/>
          <w:b/>
          <w:szCs w:val="20"/>
          <w:lang w:val="de-AT"/>
        </w:rPr>
        <w:t>und kann</w:t>
      </w:r>
      <w:r w:rsidR="00702BCE">
        <w:rPr>
          <w:rFonts w:cs="Arial"/>
          <w:b/>
          <w:szCs w:val="20"/>
          <w:lang w:val="de-AT"/>
        </w:rPr>
        <w:t xml:space="preserve"> die Effizienz </w:t>
      </w:r>
      <w:r w:rsidR="00024541">
        <w:rPr>
          <w:rFonts w:cs="Arial"/>
          <w:b/>
          <w:szCs w:val="20"/>
          <w:lang w:val="de-AT"/>
        </w:rPr>
        <w:t>seiner Logistikp</w:t>
      </w:r>
      <w:r w:rsidR="00BF0077">
        <w:rPr>
          <w:rFonts w:cs="Arial"/>
          <w:b/>
          <w:szCs w:val="20"/>
          <w:lang w:val="de-AT"/>
        </w:rPr>
        <w:t xml:space="preserve">rozesse </w:t>
      </w:r>
      <w:r w:rsidR="008C2714">
        <w:rPr>
          <w:rFonts w:cs="Arial"/>
          <w:b/>
          <w:szCs w:val="20"/>
          <w:lang w:val="de-AT"/>
        </w:rPr>
        <w:t xml:space="preserve">nachhaltig </w:t>
      </w:r>
      <w:r w:rsidR="00CA6846">
        <w:rPr>
          <w:rFonts w:cs="Arial"/>
          <w:b/>
          <w:szCs w:val="20"/>
          <w:lang w:val="de-AT"/>
        </w:rPr>
        <w:t>steigern</w:t>
      </w:r>
      <w:r w:rsidR="00452145" w:rsidRPr="00452145">
        <w:rPr>
          <w:rFonts w:cs="Arial"/>
          <w:b/>
          <w:szCs w:val="20"/>
          <w:lang w:val="de-AT"/>
        </w:rPr>
        <w:t>.</w:t>
      </w:r>
    </w:p>
    <w:p w14:paraId="5FB2D7CD" w14:textId="60F9D0BC" w:rsidR="008F1B48" w:rsidRPr="008F1B48" w:rsidRDefault="008F1B48" w:rsidP="00BA468E">
      <w:pPr>
        <w:tabs>
          <w:tab w:val="left" w:pos="3075"/>
        </w:tabs>
        <w:spacing w:line="360" w:lineRule="auto"/>
        <w:ind w:left="0" w:right="1693"/>
        <w:rPr>
          <w:rFonts w:cs="Arial"/>
          <w:b/>
          <w:szCs w:val="20"/>
          <w:lang w:val="de-AT"/>
        </w:rPr>
      </w:pPr>
    </w:p>
    <w:p w14:paraId="5DFF174A" w14:textId="79AD33B9" w:rsidR="00EA5C9D" w:rsidRDefault="00452145" w:rsidP="00452145">
      <w:pPr>
        <w:spacing w:line="360" w:lineRule="auto"/>
        <w:ind w:left="0" w:right="1693"/>
        <w:rPr>
          <w:rFonts w:cs="Arial"/>
          <w:szCs w:val="20"/>
          <w:lang w:val="de-AT"/>
        </w:rPr>
      </w:pPr>
      <w:r w:rsidRPr="00452145">
        <w:rPr>
          <w:rFonts w:cs="Arial"/>
          <w:szCs w:val="20"/>
          <w:lang w:val="de-AT"/>
        </w:rPr>
        <w:t xml:space="preserve">Meat&amp;More hat sich vorrangig auf die </w:t>
      </w:r>
      <w:r w:rsidR="00DA6479">
        <w:rPr>
          <w:rFonts w:cs="Arial"/>
          <w:szCs w:val="20"/>
          <w:lang w:val="de-AT"/>
        </w:rPr>
        <w:t>Herstellung</w:t>
      </w:r>
      <w:r w:rsidRPr="00452145">
        <w:rPr>
          <w:rFonts w:cs="Arial"/>
          <w:szCs w:val="20"/>
          <w:lang w:val="de-AT"/>
        </w:rPr>
        <w:t xml:space="preserve"> und den Vertrieb von Fleisch- </w:t>
      </w:r>
      <w:r w:rsidR="00316B1B">
        <w:rPr>
          <w:rFonts w:cs="Arial"/>
          <w:szCs w:val="20"/>
          <w:lang w:val="de-AT"/>
        </w:rPr>
        <w:t>sowie</w:t>
      </w:r>
      <w:r w:rsidRPr="00452145">
        <w:rPr>
          <w:rFonts w:cs="Arial"/>
          <w:szCs w:val="20"/>
          <w:lang w:val="de-AT"/>
        </w:rPr>
        <w:t xml:space="preserve"> Wurstprodukten spezialisiert. Das Portfolio </w:t>
      </w:r>
      <w:r w:rsidR="00956527">
        <w:rPr>
          <w:rFonts w:cs="Arial"/>
          <w:szCs w:val="20"/>
          <w:lang w:val="de-AT"/>
        </w:rPr>
        <w:t xml:space="preserve">des Unternehmens </w:t>
      </w:r>
      <w:r w:rsidRPr="00452145">
        <w:rPr>
          <w:rFonts w:cs="Arial"/>
          <w:szCs w:val="20"/>
          <w:lang w:val="de-AT"/>
        </w:rPr>
        <w:t xml:space="preserve">umfasst </w:t>
      </w:r>
      <w:r w:rsidR="00302904">
        <w:rPr>
          <w:rFonts w:cs="Arial"/>
          <w:szCs w:val="20"/>
          <w:lang w:val="de-AT"/>
        </w:rPr>
        <w:t>zwei bekannte</w:t>
      </w:r>
      <w:r w:rsidR="008F1A04">
        <w:rPr>
          <w:rFonts w:cs="Arial"/>
          <w:szCs w:val="20"/>
          <w:lang w:val="de-AT"/>
        </w:rPr>
        <w:t xml:space="preserve"> </w:t>
      </w:r>
      <w:r w:rsidR="00C405F3">
        <w:rPr>
          <w:rFonts w:cs="Arial"/>
          <w:szCs w:val="20"/>
          <w:lang w:val="de-AT"/>
        </w:rPr>
        <w:t>Marken:</w:t>
      </w:r>
      <w:r w:rsidRPr="00452145">
        <w:rPr>
          <w:rFonts w:cs="Arial"/>
          <w:szCs w:val="20"/>
          <w:lang w:val="de-AT"/>
        </w:rPr>
        <w:t xml:space="preserve"> Buurtslagers setzt auf ein Shop-in-Shop-Konzept</w:t>
      </w:r>
      <w:r w:rsidR="00D7054C">
        <w:rPr>
          <w:rFonts w:cs="Arial"/>
          <w:szCs w:val="20"/>
          <w:lang w:val="de-AT"/>
        </w:rPr>
        <w:t xml:space="preserve"> für Fleischereien</w:t>
      </w:r>
      <w:r w:rsidR="00210AC1">
        <w:rPr>
          <w:rFonts w:cs="Arial"/>
          <w:szCs w:val="20"/>
          <w:lang w:val="de-AT"/>
        </w:rPr>
        <w:t xml:space="preserve">, mit dem man </w:t>
      </w:r>
      <w:r w:rsidRPr="00452145">
        <w:rPr>
          <w:rFonts w:cs="Arial"/>
          <w:szCs w:val="20"/>
          <w:lang w:val="de-AT"/>
        </w:rPr>
        <w:t>in mehr als 150 be</w:t>
      </w:r>
      <w:r w:rsidR="00302904">
        <w:rPr>
          <w:rFonts w:cs="Arial"/>
          <w:szCs w:val="20"/>
          <w:lang w:val="de-AT"/>
        </w:rPr>
        <w:t>lgischen Supermärkten vertreten</w:t>
      </w:r>
      <w:r w:rsidR="00210AC1">
        <w:rPr>
          <w:rFonts w:cs="Arial"/>
          <w:szCs w:val="20"/>
          <w:lang w:val="de-AT"/>
        </w:rPr>
        <w:t xml:space="preserve"> ist</w:t>
      </w:r>
      <w:r w:rsidR="00302904">
        <w:rPr>
          <w:rFonts w:cs="Arial"/>
          <w:szCs w:val="20"/>
          <w:lang w:val="de-AT"/>
        </w:rPr>
        <w:t>.</w:t>
      </w:r>
      <w:r w:rsidRPr="00452145">
        <w:rPr>
          <w:rFonts w:cs="Arial"/>
          <w:szCs w:val="20"/>
          <w:lang w:val="de-AT"/>
        </w:rPr>
        <w:t xml:space="preserve"> Bei Bon´Ap handelt es sich um e</w:t>
      </w:r>
      <w:r w:rsidR="00DA6479">
        <w:rPr>
          <w:rFonts w:cs="Arial"/>
          <w:szCs w:val="20"/>
          <w:lang w:val="de-AT"/>
        </w:rPr>
        <w:t xml:space="preserve">inen Spezialisten </w:t>
      </w:r>
      <w:r w:rsidR="00EA5C9D">
        <w:rPr>
          <w:rFonts w:cs="Arial"/>
          <w:szCs w:val="20"/>
          <w:lang w:val="de-AT"/>
        </w:rPr>
        <w:t xml:space="preserve">für den Außer-Haus-Verzehr, </w:t>
      </w:r>
      <w:r w:rsidR="009F3349">
        <w:rPr>
          <w:rFonts w:cs="Arial"/>
          <w:szCs w:val="20"/>
          <w:lang w:val="de-AT"/>
        </w:rPr>
        <w:t>der</w:t>
      </w:r>
      <w:r w:rsidR="00EA5C9D">
        <w:rPr>
          <w:rFonts w:cs="Arial"/>
          <w:szCs w:val="20"/>
          <w:lang w:val="de-AT"/>
        </w:rPr>
        <w:t xml:space="preserve"> </w:t>
      </w:r>
      <w:r w:rsidR="00A266CD">
        <w:rPr>
          <w:rFonts w:cs="Arial"/>
          <w:szCs w:val="20"/>
          <w:lang w:val="de-AT"/>
        </w:rPr>
        <w:t xml:space="preserve">Mittagessen, </w:t>
      </w:r>
      <w:r w:rsidRPr="00452145">
        <w:rPr>
          <w:rFonts w:cs="Arial"/>
          <w:szCs w:val="20"/>
          <w:lang w:val="de-AT"/>
        </w:rPr>
        <w:t>Fertiggerichte, Tiefkühlware sowie Caterings</w:t>
      </w:r>
      <w:r w:rsidR="00EA5C9D">
        <w:rPr>
          <w:rFonts w:cs="Arial"/>
          <w:szCs w:val="20"/>
          <w:lang w:val="de-AT"/>
        </w:rPr>
        <w:t xml:space="preserve"> anbietet</w:t>
      </w:r>
      <w:r w:rsidR="002B04BB">
        <w:rPr>
          <w:rFonts w:cs="Arial"/>
          <w:szCs w:val="20"/>
          <w:lang w:val="de-AT"/>
        </w:rPr>
        <w:t>.</w:t>
      </w:r>
    </w:p>
    <w:p w14:paraId="047AA06E" w14:textId="6EC92B8F" w:rsidR="00452145" w:rsidRPr="00452145" w:rsidRDefault="00452145" w:rsidP="00452145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6F695461" w14:textId="77777777" w:rsidR="00452145" w:rsidRPr="00302904" w:rsidRDefault="00452145" w:rsidP="00452145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  <w:r w:rsidRPr="00302904">
        <w:rPr>
          <w:rFonts w:cs="Arial"/>
          <w:b/>
          <w:szCs w:val="20"/>
          <w:lang w:val="de-AT"/>
        </w:rPr>
        <w:t>Shuttle-Lager mit 45.000 Stellplätzen</w:t>
      </w:r>
    </w:p>
    <w:p w14:paraId="36D704D3" w14:textId="77777777" w:rsidR="00452145" w:rsidRPr="00452145" w:rsidRDefault="00452145" w:rsidP="00452145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71E0E898" w14:textId="57B23687" w:rsidR="00452145" w:rsidRPr="00452145" w:rsidRDefault="00452145" w:rsidP="00452145">
      <w:pPr>
        <w:spacing w:line="360" w:lineRule="auto"/>
        <w:ind w:left="0" w:right="1693"/>
        <w:rPr>
          <w:rFonts w:cs="Arial"/>
          <w:szCs w:val="20"/>
          <w:lang w:val="de-AT"/>
        </w:rPr>
      </w:pPr>
      <w:r w:rsidRPr="00452145">
        <w:rPr>
          <w:rFonts w:cs="Arial"/>
          <w:szCs w:val="20"/>
          <w:lang w:val="de-AT"/>
        </w:rPr>
        <w:t>Im Wareneingang</w:t>
      </w:r>
      <w:r w:rsidR="00D254EE">
        <w:rPr>
          <w:rFonts w:cs="Arial"/>
          <w:szCs w:val="20"/>
          <w:lang w:val="de-AT"/>
        </w:rPr>
        <w:t xml:space="preserve"> des neuen Fulfillment Centers</w:t>
      </w:r>
      <w:r w:rsidRPr="00452145">
        <w:rPr>
          <w:rFonts w:cs="Arial"/>
          <w:szCs w:val="20"/>
          <w:lang w:val="de-AT"/>
        </w:rPr>
        <w:t xml:space="preserve"> werden die aus der Produktion </w:t>
      </w:r>
      <w:r w:rsidR="0089520E">
        <w:rPr>
          <w:rFonts w:cs="Arial"/>
          <w:szCs w:val="20"/>
          <w:lang w:val="de-AT"/>
        </w:rPr>
        <w:t>kommenden</w:t>
      </w:r>
      <w:r w:rsidRPr="00452145">
        <w:rPr>
          <w:rFonts w:cs="Arial"/>
          <w:szCs w:val="20"/>
          <w:lang w:val="de-AT"/>
        </w:rPr>
        <w:t xml:space="preserve"> Behälter</w:t>
      </w:r>
      <w:r w:rsidR="00151756">
        <w:rPr>
          <w:rFonts w:cs="Arial"/>
          <w:szCs w:val="20"/>
          <w:lang w:val="de-AT"/>
        </w:rPr>
        <w:t xml:space="preserve"> </w:t>
      </w:r>
      <w:r w:rsidRPr="00452145">
        <w:rPr>
          <w:rFonts w:cs="Arial"/>
          <w:szCs w:val="20"/>
          <w:lang w:val="de-AT"/>
        </w:rPr>
        <w:t xml:space="preserve">zunächst automatisch </w:t>
      </w:r>
      <w:r w:rsidR="00182186">
        <w:rPr>
          <w:rFonts w:cs="Arial"/>
          <w:szCs w:val="20"/>
          <w:lang w:val="de-AT"/>
        </w:rPr>
        <w:t>depalettiert, auf Tablare</w:t>
      </w:r>
      <w:r w:rsidR="004E5510">
        <w:rPr>
          <w:rFonts w:cs="Arial"/>
          <w:szCs w:val="20"/>
          <w:lang w:val="de-AT"/>
        </w:rPr>
        <w:t>n</w:t>
      </w:r>
      <w:r w:rsidRPr="00452145">
        <w:rPr>
          <w:rFonts w:cs="Arial"/>
          <w:szCs w:val="20"/>
          <w:lang w:val="de-AT"/>
        </w:rPr>
        <w:t xml:space="preserve"> platziert und anschließend in das vier-gassige Shuttle-System eingelagert. Letzteres </w:t>
      </w:r>
      <w:r w:rsidR="004E5510">
        <w:rPr>
          <w:rFonts w:cs="Arial"/>
          <w:szCs w:val="20"/>
          <w:lang w:val="de-AT"/>
        </w:rPr>
        <w:t>umfasst</w:t>
      </w:r>
      <w:r w:rsidRPr="00452145">
        <w:rPr>
          <w:rFonts w:cs="Arial"/>
          <w:szCs w:val="20"/>
          <w:lang w:val="de-AT"/>
        </w:rPr>
        <w:t xml:space="preserve"> </w:t>
      </w:r>
      <w:r w:rsidR="008E1FB5">
        <w:rPr>
          <w:rFonts w:cs="Arial"/>
          <w:szCs w:val="20"/>
          <w:lang w:val="de-AT"/>
        </w:rPr>
        <w:t>45.000 Stellplätze</w:t>
      </w:r>
      <w:r w:rsidRPr="00452145">
        <w:rPr>
          <w:rFonts w:cs="Arial"/>
          <w:szCs w:val="20"/>
          <w:lang w:val="de-AT"/>
        </w:rPr>
        <w:t xml:space="preserve"> für gekühlte Lebensmittel </w:t>
      </w:r>
      <w:r w:rsidR="008E1FB5">
        <w:rPr>
          <w:rFonts w:cs="Arial"/>
          <w:szCs w:val="20"/>
          <w:lang w:val="de-AT"/>
        </w:rPr>
        <w:t xml:space="preserve">und dient </w:t>
      </w:r>
      <w:r w:rsidRPr="00452145">
        <w:rPr>
          <w:rFonts w:cs="Arial"/>
          <w:szCs w:val="20"/>
          <w:lang w:val="de-AT"/>
        </w:rPr>
        <w:t>der täglichen Versorgung von Shops und Filialen.</w:t>
      </w:r>
    </w:p>
    <w:p w14:paraId="5C47F62B" w14:textId="77777777" w:rsidR="00452145" w:rsidRPr="00452145" w:rsidRDefault="00452145" w:rsidP="00452145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7F05E102" w14:textId="76D445CB" w:rsidR="00D20D62" w:rsidRDefault="004E5510" w:rsidP="00452145">
      <w:pPr>
        <w:spacing w:line="360" w:lineRule="auto"/>
        <w:ind w:left="0" w:right="1693"/>
        <w:rPr>
          <w:rFonts w:cs="Arial"/>
          <w:szCs w:val="20"/>
        </w:rPr>
      </w:pPr>
      <w:r>
        <w:rPr>
          <w:rFonts w:cs="Arial"/>
          <w:szCs w:val="20"/>
          <w:lang w:val="de-AT"/>
        </w:rPr>
        <w:t>Den</w:t>
      </w:r>
      <w:r w:rsidR="00452145" w:rsidRPr="00452145">
        <w:rPr>
          <w:rFonts w:cs="Arial"/>
          <w:szCs w:val="20"/>
          <w:lang w:val="de-AT"/>
        </w:rPr>
        <w:t xml:space="preserve"> Großteil der </w:t>
      </w:r>
      <w:r w:rsidR="007E6CDB">
        <w:rPr>
          <w:rFonts w:cs="Arial"/>
          <w:szCs w:val="20"/>
          <w:lang w:val="de-AT"/>
        </w:rPr>
        <w:t>Fleisch- und Wurst</w:t>
      </w:r>
      <w:r w:rsidR="0031353B">
        <w:rPr>
          <w:rFonts w:cs="Arial"/>
          <w:szCs w:val="20"/>
          <w:lang w:val="de-AT"/>
        </w:rPr>
        <w:t>waren</w:t>
      </w:r>
      <w:r w:rsidR="00452145" w:rsidRPr="00452145">
        <w:rPr>
          <w:rFonts w:cs="Arial"/>
          <w:szCs w:val="20"/>
          <w:lang w:val="de-AT"/>
        </w:rPr>
        <w:t xml:space="preserve"> </w:t>
      </w:r>
      <w:r w:rsidR="00E44245">
        <w:rPr>
          <w:rFonts w:cs="Arial"/>
          <w:szCs w:val="20"/>
          <w:lang w:val="de-AT"/>
        </w:rPr>
        <w:t>liefert Meat&amp;More</w:t>
      </w:r>
      <w:r w:rsidR="00452145" w:rsidRPr="00452145">
        <w:rPr>
          <w:rFonts w:cs="Arial"/>
          <w:szCs w:val="20"/>
          <w:lang w:val="de-AT"/>
        </w:rPr>
        <w:t xml:space="preserve"> in artik</w:t>
      </w:r>
      <w:r w:rsidR="00182186">
        <w:rPr>
          <w:rFonts w:cs="Arial"/>
          <w:szCs w:val="20"/>
          <w:lang w:val="de-AT"/>
        </w:rPr>
        <w:t xml:space="preserve">elreinen Behältern </w:t>
      </w:r>
      <w:r w:rsidR="00E44245">
        <w:rPr>
          <w:rFonts w:cs="Arial"/>
          <w:szCs w:val="20"/>
          <w:lang w:val="de-AT"/>
        </w:rPr>
        <w:t>aus</w:t>
      </w:r>
      <w:r w:rsidR="00182186">
        <w:rPr>
          <w:rFonts w:cs="Arial"/>
          <w:szCs w:val="20"/>
          <w:lang w:val="de-AT"/>
        </w:rPr>
        <w:t xml:space="preserve">, </w:t>
      </w:r>
      <w:r>
        <w:rPr>
          <w:rFonts w:cs="Arial"/>
          <w:szCs w:val="20"/>
          <w:lang w:val="de-AT"/>
        </w:rPr>
        <w:t>gemischte Behälter</w:t>
      </w:r>
      <w:r w:rsidR="00452145" w:rsidRPr="00452145">
        <w:rPr>
          <w:rFonts w:cs="Arial"/>
          <w:szCs w:val="20"/>
          <w:lang w:val="de-AT"/>
        </w:rPr>
        <w:t xml:space="preserve"> </w:t>
      </w:r>
      <w:r w:rsidR="00182186">
        <w:rPr>
          <w:rFonts w:cs="Arial"/>
          <w:szCs w:val="20"/>
          <w:lang w:val="de-AT"/>
        </w:rPr>
        <w:t>werden</w:t>
      </w:r>
      <w:r w:rsidR="00452145" w:rsidRPr="00452145">
        <w:rPr>
          <w:rFonts w:cs="Arial"/>
          <w:szCs w:val="20"/>
          <w:lang w:val="de-AT"/>
        </w:rPr>
        <w:t xml:space="preserve"> an ergonomischen PickCenter One-Arbeitsplätzen kommissioniert. Nach der filialgerechten Sequenzierung </w:t>
      </w:r>
      <w:r w:rsidR="00E86F91">
        <w:rPr>
          <w:rFonts w:cs="Arial"/>
          <w:szCs w:val="20"/>
          <w:lang w:val="de-AT"/>
        </w:rPr>
        <w:t xml:space="preserve">erfolgt </w:t>
      </w:r>
      <w:r w:rsidR="00452145" w:rsidRPr="00452145">
        <w:rPr>
          <w:rFonts w:cs="Arial"/>
          <w:szCs w:val="20"/>
          <w:lang w:val="de-AT"/>
        </w:rPr>
        <w:t>die</w:t>
      </w:r>
      <w:r w:rsidR="00E86F91">
        <w:rPr>
          <w:rFonts w:cs="Arial"/>
          <w:szCs w:val="20"/>
          <w:lang w:val="de-AT"/>
        </w:rPr>
        <w:t xml:space="preserve"> automatische Beladung</w:t>
      </w:r>
      <w:r w:rsidR="00452145" w:rsidRPr="00452145">
        <w:rPr>
          <w:rFonts w:cs="Arial"/>
          <w:szCs w:val="20"/>
          <w:lang w:val="de-AT"/>
        </w:rPr>
        <w:t xml:space="preserve"> </w:t>
      </w:r>
      <w:r w:rsidR="00E86F91">
        <w:rPr>
          <w:rFonts w:cs="Arial"/>
          <w:szCs w:val="20"/>
          <w:lang w:val="de-AT"/>
        </w:rPr>
        <w:t>der</w:t>
      </w:r>
      <w:r w:rsidR="00452145" w:rsidRPr="00452145">
        <w:rPr>
          <w:rFonts w:cs="Arial"/>
          <w:szCs w:val="20"/>
          <w:lang w:val="de-AT"/>
        </w:rPr>
        <w:t xml:space="preserve"> Rollwagen. Die</w:t>
      </w:r>
      <w:r w:rsidR="004F7CF5">
        <w:rPr>
          <w:rFonts w:cs="Arial"/>
          <w:szCs w:val="20"/>
          <w:lang w:val="de-AT"/>
        </w:rPr>
        <w:t xml:space="preserve"> </w:t>
      </w:r>
      <w:r w:rsidR="00452145" w:rsidRPr="00452145">
        <w:rPr>
          <w:rFonts w:cs="Arial"/>
          <w:szCs w:val="20"/>
          <w:lang w:val="de-AT"/>
        </w:rPr>
        <w:t xml:space="preserve">Funktionsbereiche sind mit einem </w:t>
      </w:r>
      <w:r w:rsidR="00295ADE">
        <w:rPr>
          <w:rFonts w:cs="Arial"/>
          <w:szCs w:val="20"/>
          <w:lang w:val="de-AT"/>
        </w:rPr>
        <w:t xml:space="preserve">rund </w:t>
      </w:r>
      <w:r w:rsidR="00316B1B">
        <w:rPr>
          <w:rFonts w:cs="Arial"/>
          <w:szCs w:val="20"/>
          <w:lang w:val="de-AT"/>
        </w:rPr>
        <w:t>eineinhalb</w:t>
      </w:r>
      <w:r w:rsidR="00452145" w:rsidRPr="00452145">
        <w:rPr>
          <w:rFonts w:cs="Arial"/>
          <w:szCs w:val="20"/>
          <w:lang w:val="de-AT"/>
        </w:rPr>
        <w:t xml:space="preserve"> </w:t>
      </w:r>
      <w:r w:rsidR="00452145" w:rsidRPr="00452145">
        <w:rPr>
          <w:rFonts w:cs="Arial"/>
          <w:szCs w:val="20"/>
          <w:lang w:val="de-AT"/>
        </w:rPr>
        <w:lastRenderedPageBreak/>
        <w:t xml:space="preserve">Kilometer </w:t>
      </w:r>
      <w:r w:rsidR="000F7191">
        <w:rPr>
          <w:rFonts w:cs="Arial"/>
          <w:szCs w:val="20"/>
          <w:lang w:val="de-AT"/>
        </w:rPr>
        <w:t xml:space="preserve">langen </w:t>
      </w:r>
      <w:r w:rsidR="00452145" w:rsidRPr="00452145">
        <w:rPr>
          <w:rFonts w:cs="Arial"/>
          <w:szCs w:val="20"/>
          <w:lang w:val="de-AT"/>
        </w:rPr>
        <w:t xml:space="preserve">Netzwerk </w:t>
      </w:r>
      <w:r w:rsidR="000F7191">
        <w:rPr>
          <w:rFonts w:cs="Arial"/>
          <w:szCs w:val="20"/>
          <w:lang w:val="de-AT"/>
        </w:rPr>
        <w:t xml:space="preserve">energieeffizienter </w:t>
      </w:r>
      <w:r w:rsidR="000F7191" w:rsidRPr="00452145">
        <w:rPr>
          <w:rFonts w:cs="Arial"/>
          <w:szCs w:val="20"/>
          <w:lang w:val="de-AT"/>
        </w:rPr>
        <w:t>KingDrive</w:t>
      </w:r>
      <w:r w:rsidR="000F7191" w:rsidRPr="008F1A04">
        <w:rPr>
          <w:rFonts w:cs="Arial"/>
          <w:szCs w:val="20"/>
          <w:vertAlign w:val="superscript"/>
          <w:lang w:val="de-AT"/>
        </w:rPr>
        <w:t>®</w:t>
      </w:r>
      <w:r w:rsidR="000F7191" w:rsidRPr="00452145">
        <w:rPr>
          <w:rFonts w:cs="Arial"/>
          <w:szCs w:val="20"/>
          <w:lang w:val="de-AT"/>
        </w:rPr>
        <w:t>-</w:t>
      </w:r>
      <w:r w:rsidR="000F7191">
        <w:rPr>
          <w:rFonts w:cs="Arial"/>
          <w:szCs w:val="20"/>
          <w:lang w:val="de-AT"/>
        </w:rPr>
        <w:t xml:space="preserve">Fördertechnik </w:t>
      </w:r>
      <w:r w:rsidR="001A5CE7">
        <w:rPr>
          <w:rFonts w:cs="Arial"/>
          <w:szCs w:val="20"/>
          <w:lang w:val="de-AT"/>
        </w:rPr>
        <w:t xml:space="preserve">miteinander </w:t>
      </w:r>
      <w:r w:rsidR="000F7191">
        <w:rPr>
          <w:rFonts w:cs="Arial"/>
          <w:szCs w:val="20"/>
          <w:lang w:val="de-AT"/>
        </w:rPr>
        <w:t>verbunden.</w:t>
      </w:r>
      <w:r w:rsidR="00D20D62" w:rsidRPr="00D20D62">
        <w:rPr>
          <w:rFonts w:cs="Arial"/>
          <w:szCs w:val="20"/>
          <w:lang w:val="en-GB"/>
        </w:rPr>
        <w:t xml:space="preserve"> „Wir freu</w:t>
      </w:r>
      <w:r w:rsidR="00D20D62">
        <w:rPr>
          <w:rFonts w:cs="Arial"/>
          <w:szCs w:val="20"/>
          <w:lang w:val="en-GB"/>
        </w:rPr>
        <w:t>en uns sehr, dass wir Meat&amp;More mit unserem Konzept überzeugen konnten</w:t>
      </w:r>
      <w:r w:rsidR="008D74F9">
        <w:rPr>
          <w:rFonts w:cs="Arial"/>
          <w:szCs w:val="20"/>
          <w:lang w:val="en-GB"/>
        </w:rPr>
        <w:t>:</w:t>
      </w:r>
      <w:r w:rsidR="00186A08" w:rsidRPr="00186A08">
        <w:rPr>
          <w:rFonts w:cs="Arial"/>
          <w:szCs w:val="20"/>
          <w:lang w:val="en-GB"/>
        </w:rPr>
        <w:t xml:space="preserve"> </w:t>
      </w:r>
      <w:r w:rsidR="00186A08">
        <w:rPr>
          <w:rFonts w:cs="Arial"/>
          <w:szCs w:val="20"/>
          <w:lang w:val="en-GB"/>
        </w:rPr>
        <w:t xml:space="preserve">Es kombiniert optimale Performance </w:t>
      </w:r>
      <w:r w:rsidR="00186A08" w:rsidRPr="0019606C">
        <w:rPr>
          <w:rFonts w:cs="Arial"/>
          <w:szCs w:val="20"/>
          <w:lang w:val="en-GB"/>
        </w:rPr>
        <w:t>mit</w:t>
      </w:r>
      <w:r w:rsidR="00186A08" w:rsidRPr="0019606C">
        <w:rPr>
          <w:rFonts w:cs="Arial"/>
          <w:szCs w:val="20"/>
        </w:rPr>
        <w:t xml:space="preserve"> hoher Zuverlässigkeit</w:t>
      </w:r>
      <w:r w:rsidR="00D20D62">
        <w:rPr>
          <w:rFonts w:cs="Arial"/>
          <w:szCs w:val="20"/>
          <w:lang w:val="en-GB"/>
        </w:rPr>
        <w:t>”, betont</w:t>
      </w:r>
      <w:r w:rsidR="00D20D62" w:rsidRPr="00D20D62">
        <w:rPr>
          <w:rFonts w:cs="Arial"/>
          <w:szCs w:val="20"/>
          <w:lang w:val="en-GB"/>
        </w:rPr>
        <w:t xml:space="preserve"> </w:t>
      </w:r>
      <w:r w:rsidR="00D20D62" w:rsidRPr="0019606C">
        <w:rPr>
          <w:rFonts w:cs="Arial"/>
          <w:szCs w:val="20"/>
          <w:lang w:val="en-GB"/>
        </w:rPr>
        <w:t>Hans De Sutter</w:t>
      </w:r>
      <w:r w:rsidR="00D20D62" w:rsidRPr="00D20D62">
        <w:rPr>
          <w:rFonts w:cs="Arial"/>
          <w:szCs w:val="20"/>
          <w:lang w:val="en-GB"/>
        </w:rPr>
        <w:t>, Managing Director TGW Benelux</w:t>
      </w:r>
      <w:r w:rsidR="00186A08">
        <w:rPr>
          <w:rFonts w:cs="Arial"/>
          <w:szCs w:val="20"/>
          <w:lang w:val="en-GB"/>
        </w:rPr>
        <w:t>.</w:t>
      </w:r>
    </w:p>
    <w:p w14:paraId="1188C275" w14:textId="77777777" w:rsidR="00C35FFF" w:rsidRPr="0019606C" w:rsidRDefault="00C35FFF" w:rsidP="00452145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546EF2B1" w14:textId="22E3E3A3" w:rsidR="00452145" w:rsidRPr="00302904" w:rsidRDefault="00295ADE" w:rsidP="00452145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  <w:r>
        <w:rPr>
          <w:rFonts w:cs="Arial"/>
          <w:b/>
          <w:szCs w:val="20"/>
          <w:lang w:val="de-AT"/>
        </w:rPr>
        <w:t>Lifetime Services</w:t>
      </w:r>
    </w:p>
    <w:p w14:paraId="3F6146B2" w14:textId="77777777" w:rsidR="00452145" w:rsidRPr="00452145" w:rsidRDefault="00452145" w:rsidP="00452145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11E1DEB4" w14:textId="62F86E59" w:rsidR="00452145" w:rsidRPr="00452145" w:rsidRDefault="006E3766" w:rsidP="00452145">
      <w:pPr>
        <w:spacing w:line="360" w:lineRule="auto"/>
        <w:ind w:left="0" w:right="1693"/>
        <w:rPr>
          <w:rFonts w:cs="Arial"/>
          <w:szCs w:val="20"/>
          <w:lang w:val="de-AT"/>
        </w:rPr>
      </w:pPr>
      <w:r>
        <w:rPr>
          <w:rFonts w:cs="Arial"/>
          <w:szCs w:val="20"/>
          <w:lang w:val="de-AT"/>
        </w:rPr>
        <w:t xml:space="preserve">Um </w:t>
      </w:r>
      <w:r w:rsidR="0043121F">
        <w:rPr>
          <w:rFonts w:cs="Arial"/>
          <w:szCs w:val="20"/>
          <w:lang w:val="de-AT"/>
        </w:rPr>
        <w:t xml:space="preserve">auch </w:t>
      </w:r>
      <w:r w:rsidR="004E5510">
        <w:rPr>
          <w:rFonts w:cs="Arial"/>
          <w:szCs w:val="20"/>
          <w:lang w:val="de-AT"/>
        </w:rPr>
        <w:t xml:space="preserve">im laufenden Betrieb </w:t>
      </w:r>
      <w:r w:rsidR="001E13B4">
        <w:rPr>
          <w:rFonts w:cs="Arial"/>
          <w:szCs w:val="20"/>
          <w:lang w:val="de-AT"/>
        </w:rPr>
        <w:t xml:space="preserve">höchste Verfügbarkeit </w:t>
      </w:r>
      <w:r>
        <w:rPr>
          <w:rFonts w:cs="Arial"/>
          <w:szCs w:val="20"/>
          <w:lang w:val="de-AT"/>
        </w:rPr>
        <w:t>sicherzustellen</w:t>
      </w:r>
      <w:r w:rsidR="004E5510">
        <w:rPr>
          <w:rFonts w:cs="Arial"/>
          <w:szCs w:val="20"/>
          <w:lang w:val="de-AT"/>
        </w:rPr>
        <w:t>,</w:t>
      </w:r>
      <w:r>
        <w:rPr>
          <w:rFonts w:cs="Arial"/>
          <w:szCs w:val="20"/>
          <w:lang w:val="de-AT"/>
        </w:rPr>
        <w:t xml:space="preserve"> </w:t>
      </w:r>
      <w:r w:rsidR="0003736D">
        <w:rPr>
          <w:rFonts w:cs="Arial"/>
          <w:szCs w:val="20"/>
          <w:lang w:val="de-AT"/>
        </w:rPr>
        <w:t xml:space="preserve">setzt </w:t>
      </w:r>
      <w:r w:rsidR="00452145" w:rsidRPr="00452145">
        <w:rPr>
          <w:rFonts w:cs="Arial"/>
          <w:szCs w:val="20"/>
          <w:lang w:val="de-AT"/>
        </w:rPr>
        <w:t>Meat&amp;More</w:t>
      </w:r>
      <w:r w:rsidR="0089520E">
        <w:rPr>
          <w:rFonts w:cs="Arial"/>
          <w:szCs w:val="20"/>
          <w:lang w:val="de-AT"/>
        </w:rPr>
        <w:t xml:space="preserve"> </w:t>
      </w:r>
      <w:r w:rsidR="004E5510">
        <w:rPr>
          <w:rFonts w:cs="Arial"/>
          <w:szCs w:val="20"/>
          <w:lang w:val="de-AT"/>
        </w:rPr>
        <w:t>n</w:t>
      </w:r>
      <w:r w:rsidR="000963AC">
        <w:rPr>
          <w:rFonts w:cs="Arial"/>
          <w:szCs w:val="20"/>
          <w:lang w:val="de-AT"/>
        </w:rPr>
        <w:t>ach dem Go</w:t>
      </w:r>
      <w:r w:rsidR="004E5510">
        <w:rPr>
          <w:rFonts w:cs="Arial"/>
          <w:szCs w:val="20"/>
          <w:lang w:val="de-AT"/>
        </w:rPr>
        <w:t>-live</w:t>
      </w:r>
      <w:r w:rsidR="00E6303E">
        <w:rPr>
          <w:rFonts w:cs="Arial"/>
          <w:szCs w:val="20"/>
          <w:lang w:val="de-AT"/>
        </w:rPr>
        <w:t xml:space="preserve"> weiter</w:t>
      </w:r>
      <w:r w:rsidR="004E5510">
        <w:rPr>
          <w:rFonts w:cs="Arial"/>
          <w:szCs w:val="20"/>
          <w:lang w:val="de-AT"/>
        </w:rPr>
        <w:t xml:space="preserve"> </w:t>
      </w:r>
      <w:r w:rsidR="00452145" w:rsidRPr="00452145">
        <w:rPr>
          <w:rFonts w:cs="Arial"/>
          <w:szCs w:val="20"/>
          <w:lang w:val="de-AT"/>
        </w:rPr>
        <w:t xml:space="preserve">auf TGW-Know-how. Das Lifetime Services-Paket umfasst </w:t>
      </w:r>
      <w:r w:rsidR="00E6303E">
        <w:rPr>
          <w:rFonts w:cs="Arial"/>
          <w:szCs w:val="20"/>
          <w:lang w:val="de-AT"/>
        </w:rPr>
        <w:t xml:space="preserve">den Einsatz </w:t>
      </w:r>
      <w:r w:rsidR="00452145" w:rsidRPr="00452145">
        <w:rPr>
          <w:rFonts w:cs="Arial"/>
          <w:szCs w:val="20"/>
          <w:lang w:val="de-AT"/>
        </w:rPr>
        <w:t>mobile</w:t>
      </w:r>
      <w:r w:rsidR="00E6303E">
        <w:rPr>
          <w:rFonts w:cs="Arial"/>
          <w:szCs w:val="20"/>
          <w:lang w:val="de-AT"/>
        </w:rPr>
        <w:t>r</w:t>
      </w:r>
      <w:r w:rsidR="00452145" w:rsidRPr="00452145">
        <w:rPr>
          <w:rFonts w:cs="Arial"/>
          <w:szCs w:val="20"/>
          <w:lang w:val="de-AT"/>
        </w:rPr>
        <w:t xml:space="preserve"> Techniker, Hotline-Betreuung sowie </w:t>
      </w:r>
      <w:r w:rsidR="00295ADE">
        <w:rPr>
          <w:rFonts w:cs="Arial"/>
          <w:szCs w:val="20"/>
          <w:lang w:val="de-AT"/>
        </w:rPr>
        <w:t>das proaktive</w:t>
      </w:r>
      <w:r w:rsidR="00452145" w:rsidRPr="00452145">
        <w:rPr>
          <w:rFonts w:cs="Arial"/>
          <w:szCs w:val="20"/>
          <w:lang w:val="de-AT"/>
        </w:rPr>
        <w:t xml:space="preserve"> Monitoring der Anlage</w:t>
      </w:r>
      <w:r w:rsidR="00790744">
        <w:rPr>
          <w:rFonts w:cs="Arial"/>
          <w:szCs w:val="20"/>
          <w:lang w:val="de-AT"/>
        </w:rPr>
        <w:t xml:space="preserve"> über</w:t>
      </w:r>
      <w:r w:rsidR="00452145" w:rsidRPr="00452145">
        <w:rPr>
          <w:rFonts w:cs="Arial"/>
          <w:szCs w:val="20"/>
          <w:lang w:val="de-AT"/>
        </w:rPr>
        <w:t xml:space="preserve"> </w:t>
      </w:r>
      <w:r w:rsidR="00672359">
        <w:rPr>
          <w:rFonts w:cs="Arial"/>
          <w:szCs w:val="20"/>
          <w:lang w:val="de-AT"/>
        </w:rPr>
        <w:t>einen Zeitraum</w:t>
      </w:r>
      <w:r w:rsidR="00452145" w:rsidRPr="00452145">
        <w:rPr>
          <w:rFonts w:cs="Arial"/>
          <w:szCs w:val="20"/>
          <w:lang w:val="de-AT"/>
        </w:rPr>
        <w:t xml:space="preserve"> von fünf Jahren.</w:t>
      </w:r>
    </w:p>
    <w:p w14:paraId="2129502C" w14:textId="77777777" w:rsidR="00452145" w:rsidRPr="00452145" w:rsidRDefault="00452145" w:rsidP="00452145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229B9172" w14:textId="77777777" w:rsidR="00452145" w:rsidRPr="00452145" w:rsidRDefault="00452145" w:rsidP="00452145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6FB12F2A" w14:textId="77777777" w:rsidR="00F5384B" w:rsidRDefault="00F5384B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2ED14738" w14:textId="77777777" w:rsidR="0027242D" w:rsidRDefault="0027242D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2DA60D28" w14:textId="5C290835" w:rsidR="00473B5A" w:rsidRDefault="00473B5A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2D2CC899" w14:textId="3C11E793" w:rsidR="008F1A04" w:rsidRDefault="008F1A04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15EDD529" w14:textId="006452D8" w:rsidR="008F1A04" w:rsidRDefault="008F1A04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23CACFF5" w14:textId="30618E65" w:rsidR="008F1A04" w:rsidRDefault="008F1A04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29A07D41" w14:textId="65188778" w:rsidR="008F1A04" w:rsidRDefault="008F1A04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7911E42D" w14:textId="4C58ED65" w:rsidR="008F1A04" w:rsidRDefault="008F1A04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0A980AF8" w14:textId="10B02A1D" w:rsidR="008F1A04" w:rsidRDefault="008F1A04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514C4DEF" w14:textId="17F82ADA" w:rsidR="008F1A04" w:rsidRDefault="008F1A04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2690A35F" w14:textId="306C580A" w:rsidR="008F1A04" w:rsidRDefault="008F1A04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477A4F26" w14:textId="18DE4300" w:rsidR="008F1A04" w:rsidRDefault="008F1A04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21BD186A" w14:textId="59C89FC2" w:rsidR="008F1A04" w:rsidRDefault="008F1A04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00A5CB7E" w14:textId="50D9C7F7" w:rsidR="008F1A04" w:rsidRDefault="008F1A04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4DD93801" w14:textId="65916E04" w:rsidR="008F1A04" w:rsidRDefault="008F1A04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17368C10" w14:textId="239018BE" w:rsidR="008F1A04" w:rsidRDefault="008F1A04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6A120816" w14:textId="015E37C9" w:rsidR="008F1A04" w:rsidRDefault="008F1A04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168EDB23" w14:textId="60DAEB9F" w:rsidR="008F1A04" w:rsidRDefault="008F1A04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498E2FBE" w14:textId="2863C775" w:rsidR="008F1A04" w:rsidRDefault="008F1A04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16E78FF9" w14:textId="1BA71B60" w:rsidR="008F1A04" w:rsidRDefault="008F1A04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1B034091" w14:textId="740AE168" w:rsidR="008F1A04" w:rsidRDefault="008F1A04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7565CEC3" w14:textId="5DB6DB57" w:rsidR="008F1A04" w:rsidRDefault="008F1A04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7A3970F6" w14:textId="3D0A4A45" w:rsidR="008F1A04" w:rsidRDefault="008F1A04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2F1DFC1D" w14:textId="14724F37" w:rsidR="008F1A04" w:rsidRDefault="008F1A04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0055A582" w14:textId="77777777" w:rsidR="008F1A04" w:rsidRPr="006904AD" w:rsidRDefault="008F1A04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14:paraId="56537AE4" w14:textId="77777777" w:rsidR="00264FCF" w:rsidRPr="005B7FEC" w:rsidRDefault="000134FE" w:rsidP="003C0CE6">
      <w:pPr>
        <w:spacing w:line="360" w:lineRule="auto"/>
        <w:ind w:left="0" w:right="1693"/>
        <w:rPr>
          <w:lang w:val="en-AU"/>
        </w:rPr>
      </w:pPr>
      <w:hyperlink r:id="rId11" w:history="1">
        <w:r w:rsidR="003C0CE6" w:rsidRPr="005B7FEC">
          <w:rPr>
            <w:rStyle w:val="Hyperlink"/>
            <w:lang w:val="en-AU"/>
          </w:rPr>
          <w:t>www.tgw-group.com</w:t>
        </w:r>
      </w:hyperlink>
    </w:p>
    <w:p w14:paraId="5B9E61FB" w14:textId="77777777" w:rsidR="00BC7952" w:rsidRPr="00071B58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  <w:r w:rsidRPr="00071B58">
        <w:rPr>
          <w:rStyle w:val="Hyperlink"/>
          <w:b/>
          <w:color w:val="auto"/>
          <w:u w:val="none"/>
          <w:lang w:val="en-AU"/>
        </w:rPr>
        <w:lastRenderedPageBreak/>
        <w:t>Über die TGW Logistics Group:</w:t>
      </w:r>
    </w:p>
    <w:p w14:paraId="6621BC4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Die TGW Logistics Group ist ein international führender Anbieter von Intralogistik-Lösungen. Seit </w:t>
      </w:r>
      <w:r w:rsidR="00C4399A">
        <w:rPr>
          <w:rStyle w:val="Hyperlink"/>
          <w:color w:val="auto"/>
          <w:u w:val="none"/>
        </w:rPr>
        <w:t xml:space="preserve">mehr als </w:t>
      </w:r>
      <w:r w:rsidRPr="00D1043D">
        <w:rPr>
          <w:rStyle w:val="Hyperlink"/>
          <w:color w:val="auto"/>
          <w:u w:val="none"/>
        </w:rPr>
        <w:t>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14:paraId="37404DA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38EED38F" w14:textId="1D191A9C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</w:t>
      </w:r>
      <w:r w:rsidR="00AF0362">
        <w:rPr>
          <w:rStyle w:val="Hyperlink"/>
          <w:color w:val="auto"/>
          <w:u w:val="none"/>
        </w:rPr>
        <w:t xml:space="preserve"> beschäftigt weltweit mehr als 4</w:t>
      </w:r>
      <w:r w:rsidRPr="00D1043D">
        <w:rPr>
          <w:rStyle w:val="Hyperlink"/>
          <w:color w:val="auto"/>
          <w:u w:val="none"/>
        </w:rPr>
        <w:t>.</w:t>
      </w:r>
      <w:r w:rsidR="00AF0362">
        <w:rPr>
          <w:rStyle w:val="Hyperlink"/>
          <w:color w:val="auto"/>
          <w:u w:val="none"/>
        </w:rPr>
        <w:t>0</w:t>
      </w:r>
      <w:r w:rsidRPr="00D1043D">
        <w:rPr>
          <w:rStyle w:val="Hyperlink"/>
          <w:color w:val="auto"/>
          <w:u w:val="none"/>
        </w:rPr>
        <w:t>00 Mit</w:t>
      </w:r>
      <w:r w:rsidR="00AF0362">
        <w:rPr>
          <w:rStyle w:val="Hyperlink"/>
          <w:color w:val="auto"/>
          <w:u w:val="none"/>
        </w:rPr>
        <w:t>arbeiter. Im Wirtschaftsjahr 2020</w:t>
      </w:r>
      <w:r w:rsidRPr="00D1043D">
        <w:rPr>
          <w:rStyle w:val="Hyperlink"/>
          <w:color w:val="auto"/>
          <w:u w:val="none"/>
        </w:rPr>
        <w:t>/20</w:t>
      </w:r>
      <w:r w:rsidR="00AF0362">
        <w:rPr>
          <w:rStyle w:val="Hyperlink"/>
          <w:color w:val="auto"/>
          <w:u w:val="none"/>
        </w:rPr>
        <w:t>21</w:t>
      </w:r>
      <w:r w:rsidRPr="00D1043D">
        <w:rPr>
          <w:rStyle w:val="Hyperlink"/>
          <w:color w:val="auto"/>
          <w:u w:val="none"/>
        </w:rPr>
        <w:t xml:space="preserve"> erzielte das Unternehmen einen Gesamtumsatz von </w:t>
      </w:r>
      <w:r w:rsidR="00AF0362">
        <w:rPr>
          <w:rStyle w:val="Hyperlink"/>
          <w:color w:val="auto"/>
          <w:u w:val="none"/>
        </w:rPr>
        <w:t>813</w:t>
      </w:r>
      <w:r w:rsidR="00704319" w:rsidRPr="00D1043D">
        <w:rPr>
          <w:rStyle w:val="Hyperlink"/>
          <w:color w:val="auto"/>
          <w:u w:val="none"/>
        </w:rPr>
        <w:t xml:space="preserve"> </w:t>
      </w:r>
      <w:r w:rsidRPr="00D1043D">
        <w:rPr>
          <w:rStyle w:val="Hyperlink"/>
          <w:color w:val="auto"/>
          <w:u w:val="none"/>
        </w:rPr>
        <w:t>Millionen Euro.</w:t>
      </w:r>
    </w:p>
    <w:p w14:paraId="3D36E60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7E233C2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28C8C64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396B0DD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14:paraId="5AFE197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6122C9F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EAAA7E7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3F811F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14:paraId="1ED65B1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14:paraId="207269B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14:paraId="604D4BF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14:paraId="10684A6E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14:paraId="0BFC0F9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14:paraId="5FEDEA97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54D968B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C953DB8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14:paraId="146D92EA" w14:textId="77777777" w:rsidR="00F92A0D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14:paraId="4AA9D10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 xml:space="preserve">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14:paraId="6FC4F852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19606C">
        <w:rPr>
          <w:rStyle w:val="Hyperlink"/>
          <w:color w:val="auto"/>
          <w:u w:val="none"/>
        </w:rPr>
        <w:t>T: +43.(0)50.486-2267</w:t>
      </w:r>
    </w:p>
    <w:p w14:paraId="72774883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M: +43.(0)664.88459713</w:t>
      </w:r>
    </w:p>
    <w:p w14:paraId="6525CAFD" w14:textId="77777777" w:rsidR="00BC7952" w:rsidRPr="00A345ED" w:rsidRDefault="00BC7952" w:rsidP="00BC7952">
      <w:pPr>
        <w:spacing w:line="240" w:lineRule="auto"/>
        <w:ind w:left="0" w:right="1693"/>
        <w:rPr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alexander.tahedl@tgw-group.com</w:t>
      </w:r>
    </w:p>
    <w:p w14:paraId="75E9406C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10595A63" w14:textId="77777777" w:rsidR="00F92A0D" w:rsidRPr="00A345E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4EED31D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14:paraId="7C9E404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14:paraId="5E14B397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T: +43.(0)50.486-1382</w:t>
      </w:r>
    </w:p>
    <w:p w14:paraId="5B3A92ED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M: +43.(0)664.8187423</w:t>
      </w:r>
    </w:p>
    <w:p w14:paraId="71237D97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martin.kirchmayr@tgw-group.com</w:t>
      </w:r>
    </w:p>
    <w:p w14:paraId="7995EE7B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</w:p>
    <w:p w14:paraId="07EAE2CB" w14:textId="77777777" w:rsidR="00BC7952" w:rsidRPr="00460F45" w:rsidRDefault="00BC7952" w:rsidP="00BC7952">
      <w:pPr>
        <w:spacing w:line="240" w:lineRule="auto"/>
        <w:ind w:left="0" w:right="1693"/>
        <w:rPr>
          <w:lang w:val="de-AT"/>
        </w:rPr>
      </w:pPr>
    </w:p>
    <w:p w14:paraId="590B2DD5" w14:textId="77777777" w:rsidR="006231AE" w:rsidRPr="00460F45" w:rsidRDefault="006231AE" w:rsidP="006231AE">
      <w:pPr>
        <w:ind w:left="0" w:right="1693"/>
        <w:rPr>
          <w:lang w:val="de-AT"/>
        </w:rPr>
      </w:pPr>
    </w:p>
    <w:sectPr w:rsidR="006231AE" w:rsidRPr="00460F45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2EA71" w14:textId="77777777" w:rsidR="00A86D30" w:rsidRDefault="00A86D30" w:rsidP="00764006">
      <w:pPr>
        <w:spacing w:line="240" w:lineRule="auto"/>
      </w:pPr>
      <w:r>
        <w:separator/>
      </w:r>
    </w:p>
  </w:endnote>
  <w:endnote w:type="continuationSeparator" w:id="0">
    <w:p w14:paraId="1EEBE220" w14:textId="77777777" w:rsidR="00A86D30" w:rsidRDefault="00A86D30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14:paraId="66C0BBD4" w14:textId="77777777" w:rsidTr="00A345ED">
      <w:tc>
        <w:tcPr>
          <w:tcW w:w="6474" w:type="dxa"/>
        </w:tcPr>
        <w:p w14:paraId="7B792415" w14:textId="77777777"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716A2719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106AD276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6D18AD64" w14:textId="3D3872F3"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0134FE">
            <w:rPr>
              <w:noProof/>
              <w:sz w:val="16"/>
              <w:szCs w:val="16"/>
            </w:rPr>
            <w:t>1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0134FE">
            <w:rPr>
              <w:noProof/>
              <w:sz w:val="16"/>
              <w:szCs w:val="16"/>
            </w:rPr>
            <w:t>3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0AF2A071" w14:textId="77777777" w:rsidR="00B72812" w:rsidRPr="000B65C7" w:rsidRDefault="00B72812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C71C4" w14:textId="77777777" w:rsidR="00A86D30" w:rsidRDefault="00A86D30" w:rsidP="00764006">
      <w:pPr>
        <w:spacing w:line="240" w:lineRule="auto"/>
      </w:pPr>
      <w:r>
        <w:separator/>
      </w:r>
    </w:p>
  </w:footnote>
  <w:footnote w:type="continuationSeparator" w:id="0">
    <w:p w14:paraId="66C91330" w14:textId="77777777" w:rsidR="00A86D30" w:rsidRDefault="00A86D30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5B1AE" w14:textId="77777777" w:rsidR="00B72812" w:rsidRDefault="00B72812" w:rsidP="00C54F6A">
    <w:pPr>
      <w:pStyle w:val="Dokumententitel"/>
    </w:pPr>
  </w:p>
  <w:p w14:paraId="706E3387" w14:textId="78DBDDB1" w:rsidR="00B72812" w:rsidRPr="00C15D91" w:rsidRDefault="00452145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61312" behindDoc="0" locked="0" layoutInCell="1" allowOverlap="1" wp14:anchorId="13C55346" wp14:editId="141858F5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Pressmitteilung</w:t>
    </w:r>
  </w:p>
  <w:p w14:paraId="4EBBC1A5" w14:textId="77777777" w:rsidR="00B72812" w:rsidRPr="00C54F6A" w:rsidRDefault="00B72812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202E7"/>
    <w:multiLevelType w:val="hybridMultilevel"/>
    <w:tmpl w:val="149E3E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9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8"/>
  </w:num>
  <w:num w:numId="5">
    <w:abstractNumId w:val="20"/>
  </w:num>
  <w:num w:numId="6">
    <w:abstractNumId w:val="5"/>
  </w:num>
  <w:num w:numId="7">
    <w:abstractNumId w:val="1"/>
  </w:num>
  <w:num w:numId="8">
    <w:abstractNumId w:val="17"/>
  </w:num>
  <w:num w:numId="9">
    <w:abstractNumId w:val="7"/>
  </w:num>
  <w:num w:numId="10">
    <w:abstractNumId w:val="21"/>
  </w:num>
  <w:num w:numId="11">
    <w:abstractNumId w:val="12"/>
  </w:num>
  <w:num w:numId="12">
    <w:abstractNumId w:val="8"/>
  </w:num>
  <w:num w:numId="13">
    <w:abstractNumId w:val="6"/>
  </w:num>
  <w:num w:numId="14">
    <w:abstractNumId w:val="16"/>
  </w:num>
  <w:num w:numId="15">
    <w:abstractNumId w:val="2"/>
  </w:num>
  <w:num w:numId="16">
    <w:abstractNumId w:val="3"/>
  </w:num>
  <w:num w:numId="17">
    <w:abstractNumId w:val="0"/>
  </w:num>
  <w:num w:numId="18">
    <w:abstractNumId w:val="9"/>
  </w:num>
  <w:num w:numId="19">
    <w:abstractNumId w:val="11"/>
  </w:num>
  <w:num w:numId="20">
    <w:abstractNumId w:val="19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0"/>
  <w:activeWritingStyle w:appName="MSWord" w:lang="en-GB" w:vendorID="64" w:dllVersion="131078" w:nlCheck="1" w:checkStyle="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2AC7"/>
    <w:rsid w:val="00007FC6"/>
    <w:rsid w:val="00010D99"/>
    <w:rsid w:val="00011AC1"/>
    <w:rsid w:val="00011F25"/>
    <w:rsid w:val="00011FD5"/>
    <w:rsid w:val="00012D34"/>
    <w:rsid w:val="000134FE"/>
    <w:rsid w:val="00013BFA"/>
    <w:rsid w:val="00014E8D"/>
    <w:rsid w:val="00015103"/>
    <w:rsid w:val="000152EB"/>
    <w:rsid w:val="000209B3"/>
    <w:rsid w:val="00021273"/>
    <w:rsid w:val="00021301"/>
    <w:rsid w:val="000220DD"/>
    <w:rsid w:val="000221B8"/>
    <w:rsid w:val="000221DE"/>
    <w:rsid w:val="000223E5"/>
    <w:rsid w:val="000236F9"/>
    <w:rsid w:val="00024541"/>
    <w:rsid w:val="00025C18"/>
    <w:rsid w:val="00025FEC"/>
    <w:rsid w:val="00030C83"/>
    <w:rsid w:val="000362EF"/>
    <w:rsid w:val="0003736D"/>
    <w:rsid w:val="0003778F"/>
    <w:rsid w:val="00037DD1"/>
    <w:rsid w:val="00040809"/>
    <w:rsid w:val="000410DB"/>
    <w:rsid w:val="00041122"/>
    <w:rsid w:val="000417F9"/>
    <w:rsid w:val="00041EC3"/>
    <w:rsid w:val="00042EEB"/>
    <w:rsid w:val="00043476"/>
    <w:rsid w:val="00043B95"/>
    <w:rsid w:val="00044356"/>
    <w:rsid w:val="00044D72"/>
    <w:rsid w:val="0004523A"/>
    <w:rsid w:val="00045C9C"/>
    <w:rsid w:val="00045F47"/>
    <w:rsid w:val="00047282"/>
    <w:rsid w:val="00047F30"/>
    <w:rsid w:val="00051B1D"/>
    <w:rsid w:val="000522C7"/>
    <w:rsid w:val="00053EC2"/>
    <w:rsid w:val="00055139"/>
    <w:rsid w:val="00056AA7"/>
    <w:rsid w:val="00064F2D"/>
    <w:rsid w:val="000662F5"/>
    <w:rsid w:val="00066599"/>
    <w:rsid w:val="0006731A"/>
    <w:rsid w:val="00067ABB"/>
    <w:rsid w:val="00071B58"/>
    <w:rsid w:val="00074255"/>
    <w:rsid w:val="0007431B"/>
    <w:rsid w:val="00074502"/>
    <w:rsid w:val="00074923"/>
    <w:rsid w:val="00076C37"/>
    <w:rsid w:val="00082003"/>
    <w:rsid w:val="0008361B"/>
    <w:rsid w:val="000851A7"/>
    <w:rsid w:val="00086319"/>
    <w:rsid w:val="00086DCB"/>
    <w:rsid w:val="00087166"/>
    <w:rsid w:val="0008730F"/>
    <w:rsid w:val="00092057"/>
    <w:rsid w:val="00092354"/>
    <w:rsid w:val="00092A61"/>
    <w:rsid w:val="00092EF8"/>
    <w:rsid w:val="000949FC"/>
    <w:rsid w:val="00094D4C"/>
    <w:rsid w:val="00095936"/>
    <w:rsid w:val="000963AC"/>
    <w:rsid w:val="000966B7"/>
    <w:rsid w:val="0009689E"/>
    <w:rsid w:val="00097109"/>
    <w:rsid w:val="000A0D43"/>
    <w:rsid w:val="000A1858"/>
    <w:rsid w:val="000A267E"/>
    <w:rsid w:val="000A3054"/>
    <w:rsid w:val="000A33C6"/>
    <w:rsid w:val="000A3DB4"/>
    <w:rsid w:val="000A579F"/>
    <w:rsid w:val="000A5D32"/>
    <w:rsid w:val="000A6CE7"/>
    <w:rsid w:val="000A77BB"/>
    <w:rsid w:val="000B4185"/>
    <w:rsid w:val="000B5A93"/>
    <w:rsid w:val="000B5C66"/>
    <w:rsid w:val="000B6542"/>
    <w:rsid w:val="000B65C7"/>
    <w:rsid w:val="000B65E5"/>
    <w:rsid w:val="000B74E7"/>
    <w:rsid w:val="000B7FAB"/>
    <w:rsid w:val="000C3087"/>
    <w:rsid w:val="000C38EE"/>
    <w:rsid w:val="000C3977"/>
    <w:rsid w:val="000C3DD8"/>
    <w:rsid w:val="000C5589"/>
    <w:rsid w:val="000C581E"/>
    <w:rsid w:val="000D0567"/>
    <w:rsid w:val="000D07FD"/>
    <w:rsid w:val="000D32EB"/>
    <w:rsid w:val="000D3617"/>
    <w:rsid w:val="000D3C37"/>
    <w:rsid w:val="000D4724"/>
    <w:rsid w:val="000D5EF9"/>
    <w:rsid w:val="000E0701"/>
    <w:rsid w:val="000E1D04"/>
    <w:rsid w:val="000E20AF"/>
    <w:rsid w:val="000E33BA"/>
    <w:rsid w:val="000E33FB"/>
    <w:rsid w:val="000E3560"/>
    <w:rsid w:val="000E43DC"/>
    <w:rsid w:val="000E48E5"/>
    <w:rsid w:val="000E4B36"/>
    <w:rsid w:val="000E75D4"/>
    <w:rsid w:val="000F2C7A"/>
    <w:rsid w:val="000F3959"/>
    <w:rsid w:val="000F632A"/>
    <w:rsid w:val="000F6CC2"/>
    <w:rsid w:val="000F7191"/>
    <w:rsid w:val="000F74BB"/>
    <w:rsid w:val="000F750C"/>
    <w:rsid w:val="000F7835"/>
    <w:rsid w:val="000F7838"/>
    <w:rsid w:val="000F7C74"/>
    <w:rsid w:val="000F7ECD"/>
    <w:rsid w:val="00100BDA"/>
    <w:rsid w:val="00102353"/>
    <w:rsid w:val="00103B57"/>
    <w:rsid w:val="00104CDF"/>
    <w:rsid w:val="00104DEA"/>
    <w:rsid w:val="001061B8"/>
    <w:rsid w:val="00106523"/>
    <w:rsid w:val="001069CF"/>
    <w:rsid w:val="001119B7"/>
    <w:rsid w:val="00111A67"/>
    <w:rsid w:val="001136BD"/>
    <w:rsid w:val="00113DEF"/>
    <w:rsid w:val="0011473E"/>
    <w:rsid w:val="00114EE0"/>
    <w:rsid w:val="00116B32"/>
    <w:rsid w:val="0012094E"/>
    <w:rsid w:val="00120BAD"/>
    <w:rsid w:val="001230A6"/>
    <w:rsid w:val="00125FEB"/>
    <w:rsid w:val="0012627D"/>
    <w:rsid w:val="00126DA1"/>
    <w:rsid w:val="00127ECE"/>
    <w:rsid w:val="001305E8"/>
    <w:rsid w:val="00131A55"/>
    <w:rsid w:val="001336DF"/>
    <w:rsid w:val="001338DB"/>
    <w:rsid w:val="001404D7"/>
    <w:rsid w:val="001405A1"/>
    <w:rsid w:val="00141099"/>
    <w:rsid w:val="00142015"/>
    <w:rsid w:val="00142599"/>
    <w:rsid w:val="001429F4"/>
    <w:rsid w:val="00142C72"/>
    <w:rsid w:val="00142D0C"/>
    <w:rsid w:val="00144E88"/>
    <w:rsid w:val="00147C5F"/>
    <w:rsid w:val="00151756"/>
    <w:rsid w:val="00151FD8"/>
    <w:rsid w:val="00152760"/>
    <w:rsid w:val="00152A09"/>
    <w:rsid w:val="00155AE9"/>
    <w:rsid w:val="00155DB3"/>
    <w:rsid w:val="00157367"/>
    <w:rsid w:val="00162D14"/>
    <w:rsid w:val="00165945"/>
    <w:rsid w:val="00165988"/>
    <w:rsid w:val="00165EB0"/>
    <w:rsid w:val="001671D5"/>
    <w:rsid w:val="0016742A"/>
    <w:rsid w:val="001702C8"/>
    <w:rsid w:val="0017041B"/>
    <w:rsid w:val="00170529"/>
    <w:rsid w:val="00170957"/>
    <w:rsid w:val="0017343A"/>
    <w:rsid w:val="001744EA"/>
    <w:rsid w:val="00180B8A"/>
    <w:rsid w:val="00182186"/>
    <w:rsid w:val="001823FD"/>
    <w:rsid w:val="00182747"/>
    <w:rsid w:val="00183067"/>
    <w:rsid w:val="001832C9"/>
    <w:rsid w:val="0018476A"/>
    <w:rsid w:val="00184C9A"/>
    <w:rsid w:val="00185240"/>
    <w:rsid w:val="001858FA"/>
    <w:rsid w:val="00185AD7"/>
    <w:rsid w:val="00185FCF"/>
    <w:rsid w:val="001866FC"/>
    <w:rsid w:val="00186A08"/>
    <w:rsid w:val="00186DCA"/>
    <w:rsid w:val="001877D6"/>
    <w:rsid w:val="001900F5"/>
    <w:rsid w:val="001905C1"/>
    <w:rsid w:val="0019186D"/>
    <w:rsid w:val="00191D7D"/>
    <w:rsid w:val="0019426A"/>
    <w:rsid w:val="00194327"/>
    <w:rsid w:val="00195591"/>
    <w:rsid w:val="00195BA1"/>
    <w:rsid w:val="0019606C"/>
    <w:rsid w:val="001A0128"/>
    <w:rsid w:val="001A33BD"/>
    <w:rsid w:val="001A4166"/>
    <w:rsid w:val="001A58D9"/>
    <w:rsid w:val="001A5CE7"/>
    <w:rsid w:val="001A6800"/>
    <w:rsid w:val="001A6E46"/>
    <w:rsid w:val="001A743C"/>
    <w:rsid w:val="001A7904"/>
    <w:rsid w:val="001B0DAB"/>
    <w:rsid w:val="001B28D5"/>
    <w:rsid w:val="001B450B"/>
    <w:rsid w:val="001B46E9"/>
    <w:rsid w:val="001B4929"/>
    <w:rsid w:val="001B7EEA"/>
    <w:rsid w:val="001C050F"/>
    <w:rsid w:val="001C1838"/>
    <w:rsid w:val="001C1AC7"/>
    <w:rsid w:val="001C40DE"/>
    <w:rsid w:val="001C5298"/>
    <w:rsid w:val="001C77BA"/>
    <w:rsid w:val="001D1169"/>
    <w:rsid w:val="001D3742"/>
    <w:rsid w:val="001D3DA5"/>
    <w:rsid w:val="001D57B5"/>
    <w:rsid w:val="001D69D1"/>
    <w:rsid w:val="001D7887"/>
    <w:rsid w:val="001D7B5D"/>
    <w:rsid w:val="001E1155"/>
    <w:rsid w:val="001E13B4"/>
    <w:rsid w:val="001E22B6"/>
    <w:rsid w:val="001E2746"/>
    <w:rsid w:val="001E28E9"/>
    <w:rsid w:val="001E2A74"/>
    <w:rsid w:val="001E34A5"/>
    <w:rsid w:val="001E6404"/>
    <w:rsid w:val="001E7FE9"/>
    <w:rsid w:val="001F0657"/>
    <w:rsid w:val="001F08AF"/>
    <w:rsid w:val="001F0BA3"/>
    <w:rsid w:val="001F2A46"/>
    <w:rsid w:val="001F3376"/>
    <w:rsid w:val="001F33A1"/>
    <w:rsid w:val="001F3E5B"/>
    <w:rsid w:val="002017CF"/>
    <w:rsid w:val="002025D0"/>
    <w:rsid w:val="0020344F"/>
    <w:rsid w:val="00203677"/>
    <w:rsid w:val="00205DAD"/>
    <w:rsid w:val="00210AC1"/>
    <w:rsid w:val="00212AB2"/>
    <w:rsid w:val="00212CEC"/>
    <w:rsid w:val="00213206"/>
    <w:rsid w:val="00213434"/>
    <w:rsid w:val="00213DEE"/>
    <w:rsid w:val="00214367"/>
    <w:rsid w:val="00215B86"/>
    <w:rsid w:val="00220326"/>
    <w:rsid w:val="00220DA8"/>
    <w:rsid w:val="00221B43"/>
    <w:rsid w:val="00223EA8"/>
    <w:rsid w:val="0022464C"/>
    <w:rsid w:val="0022617E"/>
    <w:rsid w:val="00226B41"/>
    <w:rsid w:val="00234A33"/>
    <w:rsid w:val="0023663F"/>
    <w:rsid w:val="00241A91"/>
    <w:rsid w:val="00242B17"/>
    <w:rsid w:val="0024402E"/>
    <w:rsid w:val="00244AB2"/>
    <w:rsid w:val="0024512C"/>
    <w:rsid w:val="00245527"/>
    <w:rsid w:val="00245BAF"/>
    <w:rsid w:val="00246F8E"/>
    <w:rsid w:val="00247B61"/>
    <w:rsid w:val="00250BA2"/>
    <w:rsid w:val="00252142"/>
    <w:rsid w:val="00252769"/>
    <w:rsid w:val="00256A53"/>
    <w:rsid w:val="002601B9"/>
    <w:rsid w:val="00260C57"/>
    <w:rsid w:val="00262133"/>
    <w:rsid w:val="00262F29"/>
    <w:rsid w:val="00263D5C"/>
    <w:rsid w:val="00263FC4"/>
    <w:rsid w:val="002642F9"/>
    <w:rsid w:val="0026487A"/>
    <w:rsid w:val="00264FCF"/>
    <w:rsid w:val="0026530E"/>
    <w:rsid w:val="00265358"/>
    <w:rsid w:val="0027242D"/>
    <w:rsid w:val="00273328"/>
    <w:rsid w:val="00273631"/>
    <w:rsid w:val="002738A2"/>
    <w:rsid w:val="002739D4"/>
    <w:rsid w:val="002739DA"/>
    <w:rsid w:val="00274EE1"/>
    <w:rsid w:val="0027597E"/>
    <w:rsid w:val="00280D75"/>
    <w:rsid w:val="002820AB"/>
    <w:rsid w:val="002843F6"/>
    <w:rsid w:val="002871F3"/>
    <w:rsid w:val="002908AA"/>
    <w:rsid w:val="002909B6"/>
    <w:rsid w:val="00293315"/>
    <w:rsid w:val="0029513A"/>
    <w:rsid w:val="00295858"/>
    <w:rsid w:val="00295ADE"/>
    <w:rsid w:val="00296398"/>
    <w:rsid w:val="002A00C3"/>
    <w:rsid w:val="002A1224"/>
    <w:rsid w:val="002A3009"/>
    <w:rsid w:val="002A3230"/>
    <w:rsid w:val="002A3B95"/>
    <w:rsid w:val="002A564B"/>
    <w:rsid w:val="002A63CD"/>
    <w:rsid w:val="002A6730"/>
    <w:rsid w:val="002A6F1E"/>
    <w:rsid w:val="002A7A17"/>
    <w:rsid w:val="002A7D7D"/>
    <w:rsid w:val="002B04BB"/>
    <w:rsid w:val="002B21E2"/>
    <w:rsid w:val="002B4B19"/>
    <w:rsid w:val="002C0149"/>
    <w:rsid w:val="002C0832"/>
    <w:rsid w:val="002C1269"/>
    <w:rsid w:val="002C265D"/>
    <w:rsid w:val="002C36E5"/>
    <w:rsid w:val="002C4112"/>
    <w:rsid w:val="002C652E"/>
    <w:rsid w:val="002C69C9"/>
    <w:rsid w:val="002D1970"/>
    <w:rsid w:val="002D44D3"/>
    <w:rsid w:val="002D6158"/>
    <w:rsid w:val="002E58ED"/>
    <w:rsid w:val="002E789B"/>
    <w:rsid w:val="002F3A9A"/>
    <w:rsid w:val="002F43AF"/>
    <w:rsid w:val="002F5287"/>
    <w:rsid w:val="002F55CE"/>
    <w:rsid w:val="002F565F"/>
    <w:rsid w:val="002F712A"/>
    <w:rsid w:val="00302904"/>
    <w:rsid w:val="00305C14"/>
    <w:rsid w:val="003107A7"/>
    <w:rsid w:val="00310975"/>
    <w:rsid w:val="00311F54"/>
    <w:rsid w:val="003126CB"/>
    <w:rsid w:val="00312E2D"/>
    <w:rsid w:val="0031353B"/>
    <w:rsid w:val="00314A98"/>
    <w:rsid w:val="00315732"/>
    <w:rsid w:val="00316B1B"/>
    <w:rsid w:val="00317CAA"/>
    <w:rsid w:val="00320511"/>
    <w:rsid w:val="00321EEF"/>
    <w:rsid w:val="00322CCA"/>
    <w:rsid w:val="003238A9"/>
    <w:rsid w:val="0032656C"/>
    <w:rsid w:val="00330582"/>
    <w:rsid w:val="00331183"/>
    <w:rsid w:val="003327F2"/>
    <w:rsid w:val="00333BBC"/>
    <w:rsid w:val="003349CD"/>
    <w:rsid w:val="00334D5E"/>
    <w:rsid w:val="00335A41"/>
    <w:rsid w:val="00335DC4"/>
    <w:rsid w:val="003363D4"/>
    <w:rsid w:val="00336D99"/>
    <w:rsid w:val="00337AF6"/>
    <w:rsid w:val="00340066"/>
    <w:rsid w:val="00340AD4"/>
    <w:rsid w:val="00341C96"/>
    <w:rsid w:val="00345413"/>
    <w:rsid w:val="00352A60"/>
    <w:rsid w:val="00352D7B"/>
    <w:rsid w:val="003533A3"/>
    <w:rsid w:val="00353A88"/>
    <w:rsid w:val="003541AF"/>
    <w:rsid w:val="00354454"/>
    <w:rsid w:val="00356625"/>
    <w:rsid w:val="0035675D"/>
    <w:rsid w:val="003600A8"/>
    <w:rsid w:val="00367F43"/>
    <w:rsid w:val="0037015F"/>
    <w:rsid w:val="00370EEF"/>
    <w:rsid w:val="0037168C"/>
    <w:rsid w:val="00371870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2D1"/>
    <w:rsid w:val="00381F9E"/>
    <w:rsid w:val="00382EDF"/>
    <w:rsid w:val="003835AA"/>
    <w:rsid w:val="0038468A"/>
    <w:rsid w:val="003856E8"/>
    <w:rsid w:val="00386B3D"/>
    <w:rsid w:val="00386C0E"/>
    <w:rsid w:val="00390644"/>
    <w:rsid w:val="0039107D"/>
    <w:rsid w:val="00392B81"/>
    <w:rsid w:val="00394360"/>
    <w:rsid w:val="003977E0"/>
    <w:rsid w:val="003A1305"/>
    <w:rsid w:val="003A1D5D"/>
    <w:rsid w:val="003A23C4"/>
    <w:rsid w:val="003A3108"/>
    <w:rsid w:val="003A35D1"/>
    <w:rsid w:val="003A46B9"/>
    <w:rsid w:val="003A4F67"/>
    <w:rsid w:val="003A5CDA"/>
    <w:rsid w:val="003A6D30"/>
    <w:rsid w:val="003B110C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12E8"/>
    <w:rsid w:val="003C1FED"/>
    <w:rsid w:val="003C2604"/>
    <w:rsid w:val="003C4E9D"/>
    <w:rsid w:val="003C52F6"/>
    <w:rsid w:val="003C5D23"/>
    <w:rsid w:val="003C66B4"/>
    <w:rsid w:val="003C7889"/>
    <w:rsid w:val="003D0607"/>
    <w:rsid w:val="003D0B8D"/>
    <w:rsid w:val="003D3FCD"/>
    <w:rsid w:val="003D6248"/>
    <w:rsid w:val="003E002C"/>
    <w:rsid w:val="003E0736"/>
    <w:rsid w:val="003E0B49"/>
    <w:rsid w:val="003E12C1"/>
    <w:rsid w:val="003E3F4D"/>
    <w:rsid w:val="003E4EAF"/>
    <w:rsid w:val="003E5E84"/>
    <w:rsid w:val="003E6164"/>
    <w:rsid w:val="003E63D8"/>
    <w:rsid w:val="003F1256"/>
    <w:rsid w:val="003F1D71"/>
    <w:rsid w:val="003F487B"/>
    <w:rsid w:val="003F4D22"/>
    <w:rsid w:val="003F5554"/>
    <w:rsid w:val="003F74CD"/>
    <w:rsid w:val="003F7FEF"/>
    <w:rsid w:val="00401382"/>
    <w:rsid w:val="00401817"/>
    <w:rsid w:val="004022C2"/>
    <w:rsid w:val="00406298"/>
    <w:rsid w:val="0040634E"/>
    <w:rsid w:val="0040644C"/>
    <w:rsid w:val="004067A6"/>
    <w:rsid w:val="00412090"/>
    <w:rsid w:val="00415EE9"/>
    <w:rsid w:val="00416095"/>
    <w:rsid w:val="004213DC"/>
    <w:rsid w:val="00421BE2"/>
    <w:rsid w:val="004233B4"/>
    <w:rsid w:val="004242C5"/>
    <w:rsid w:val="004242D0"/>
    <w:rsid w:val="00425DD7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21F"/>
    <w:rsid w:val="00431D51"/>
    <w:rsid w:val="0043354F"/>
    <w:rsid w:val="0043387C"/>
    <w:rsid w:val="0043609D"/>
    <w:rsid w:val="00436969"/>
    <w:rsid w:val="00437BBE"/>
    <w:rsid w:val="00437C38"/>
    <w:rsid w:val="00441894"/>
    <w:rsid w:val="0044203F"/>
    <w:rsid w:val="0044393D"/>
    <w:rsid w:val="004439E0"/>
    <w:rsid w:val="00445563"/>
    <w:rsid w:val="00451316"/>
    <w:rsid w:val="00451FDA"/>
    <w:rsid w:val="00452145"/>
    <w:rsid w:val="004521B9"/>
    <w:rsid w:val="00453F5D"/>
    <w:rsid w:val="00454B07"/>
    <w:rsid w:val="00456A9F"/>
    <w:rsid w:val="00456CDC"/>
    <w:rsid w:val="004600D9"/>
    <w:rsid w:val="004606C2"/>
    <w:rsid w:val="0046071F"/>
    <w:rsid w:val="00460F45"/>
    <w:rsid w:val="004610E8"/>
    <w:rsid w:val="00461EA5"/>
    <w:rsid w:val="00462574"/>
    <w:rsid w:val="00462BBC"/>
    <w:rsid w:val="00464F70"/>
    <w:rsid w:val="004713CE"/>
    <w:rsid w:val="00471C9D"/>
    <w:rsid w:val="00471E85"/>
    <w:rsid w:val="00473B5A"/>
    <w:rsid w:val="004746BE"/>
    <w:rsid w:val="00475D53"/>
    <w:rsid w:val="0047613B"/>
    <w:rsid w:val="0048140A"/>
    <w:rsid w:val="004832B0"/>
    <w:rsid w:val="00483405"/>
    <w:rsid w:val="0048380F"/>
    <w:rsid w:val="00487992"/>
    <w:rsid w:val="004903C0"/>
    <w:rsid w:val="00490717"/>
    <w:rsid w:val="00490A26"/>
    <w:rsid w:val="0049427C"/>
    <w:rsid w:val="00494BF3"/>
    <w:rsid w:val="0049726A"/>
    <w:rsid w:val="00497FF7"/>
    <w:rsid w:val="004A3FD4"/>
    <w:rsid w:val="004A474F"/>
    <w:rsid w:val="004A785D"/>
    <w:rsid w:val="004A7A0D"/>
    <w:rsid w:val="004B16B8"/>
    <w:rsid w:val="004B219C"/>
    <w:rsid w:val="004B27D8"/>
    <w:rsid w:val="004B3F79"/>
    <w:rsid w:val="004B4A07"/>
    <w:rsid w:val="004B6E67"/>
    <w:rsid w:val="004C0508"/>
    <w:rsid w:val="004C06A9"/>
    <w:rsid w:val="004C07E3"/>
    <w:rsid w:val="004C2225"/>
    <w:rsid w:val="004C5B51"/>
    <w:rsid w:val="004C675F"/>
    <w:rsid w:val="004C74E5"/>
    <w:rsid w:val="004D3103"/>
    <w:rsid w:val="004D3264"/>
    <w:rsid w:val="004D3481"/>
    <w:rsid w:val="004D52CF"/>
    <w:rsid w:val="004D5F4A"/>
    <w:rsid w:val="004D7FC9"/>
    <w:rsid w:val="004E12DD"/>
    <w:rsid w:val="004E241D"/>
    <w:rsid w:val="004E3571"/>
    <w:rsid w:val="004E47DE"/>
    <w:rsid w:val="004E4F4C"/>
    <w:rsid w:val="004E53E3"/>
    <w:rsid w:val="004E5510"/>
    <w:rsid w:val="004E6B8D"/>
    <w:rsid w:val="004E7AC4"/>
    <w:rsid w:val="004E7C4A"/>
    <w:rsid w:val="004F3F04"/>
    <w:rsid w:val="004F4796"/>
    <w:rsid w:val="004F4BFF"/>
    <w:rsid w:val="004F6224"/>
    <w:rsid w:val="004F6ECF"/>
    <w:rsid w:val="004F7CF5"/>
    <w:rsid w:val="0050153C"/>
    <w:rsid w:val="00503329"/>
    <w:rsid w:val="0050424B"/>
    <w:rsid w:val="005054EF"/>
    <w:rsid w:val="0050713A"/>
    <w:rsid w:val="00507251"/>
    <w:rsid w:val="005136AB"/>
    <w:rsid w:val="00513E41"/>
    <w:rsid w:val="00517852"/>
    <w:rsid w:val="005179EA"/>
    <w:rsid w:val="00521351"/>
    <w:rsid w:val="00521C19"/>
    <w:rsid w:val="00523149"/>
    <w:rsid w:val="005238D5"/>
    <w:rsid w:val="005248E5"/>
    <w:rsid w:val="0052559B"/>
    <w:rsid w:val="00534D59"/>
    <w:rsid w:val="00537584"/>
    <w:rsid w:val="005401C3"/>
    <w:rsid w:val="0054291F"/>
    <w:rsid w:val="00542C87"/>
    <w:rsid w:val="00543928"/>
    <w:rsid w:val="0054411F"/>
    <w:rsid w:val="00546AC8"/>
    <w:rsid w:val="00554BF5"/>
    <w:rsid w:val="0055556C"/>
    <w:rsid w:val="0055566B"/>
    <w:rsid w:val="00556F47"/>
    <w:rsid w:val="00561958"/>
    <w:rsid w:val="0056229F"/>
    <w:rsid w:val="0056419A"/>
    <w:rsid w:val="00564D0A"/>
    <w:rsid w:val="00564F42"/>
    <w:rsid w:val="005654EE"/>
    <w:rsid w:val="00566308"/>
    <w:rsid w:val="005663A0"/>
    <w:rsid w:val="0056698F"/>
    <w:rsid w:val="00570D5B"/>
    <w:rsid w:val="00571727"/>
    <w:rsid w:val="0057237B"/>
    <w:rsid w:val="00572ACA"/>
    <w:rsid w:val="00573996"/>
    <w:rsid w:val="005746B9"/>
    <w:rsid w:val="00574AF2"/>
    <w:rsid w:val="005764CE"/>
    <w:rsid w:val="0058049B"/>
    <w:rsid w:val="00581E8E"/>
    <w:rsid w:val="0058242A"/>
    <w:rsid w:val="00583B59"/>
    <w:rsid w:val="0058443D"/>
    <w:rsid w:val="0058469D"/>
    <w:rsid w:val="00585363"/>
    <w:rsid w:val="0058631D"/>
    <w:rsid w:val="00591C2E"/>
    <w:rsid w:val="00591D85"/>
    <w:rsid w:val="0059489A"/>
    <w:rsid w:val="00594A70"/>
    <w:rsid w:val="00595F5F"/>
    <w:rsid w:val="005977FC"/>
    <w:rsid w:val="00597EF3"/>
    <w:rsid w:val="005A0C2A"/>
    <w:rsid w:val="005A2368"/>
    <w:rsid w:val="005A2441"/>
    <w:rsid w:val="005A35E7"/>
    <w:rsid w:val="005A42B3"/>
    <w:rsid w:val="005A4860"/>
    <w:rsid w:val="005B0C02"/>
    <w:rsid w:val="005B3AB0"/>
    <w:rsid w:val="005B3F84"/>
    <w:rsid w:val="005B465A"/>
    <w:rsid w:val="005B4A80"/>
    <w:rsid w:val="005B50C6"/>
    <w:rsid w:val="005B5337"/>
    <w:rsid w:val="005B7FEC"/>
    <w:rsid w:val="005C124D"/>
    <w:rsid w:val="005C3C0F"/>
    <w:rsid w:val="005C40F5"/>
    <w:rsid w:val="005C52BE"/>
    <w:rsid w:val="005D0C18"/>
    <w:rsid w:val="005D1282"/>
    <w:rsid w:val="005D13F3"/>
    <w:rsid w:val="005D2CEF"/>
    <w:rsid w:val="005D3E2A"/>
    <w:rsid w:val="005D4155"/>
    <w:rsid w:val="005D548F"/>
    <w:rsid w:val="005D56DA"/>
    <w:rsid w:val="005D5F47"/>
    <w:rsid w:val="005D5FBF"/>
    <w:rsid w:val="005D71EC"/>
    <w:rsid w:val="005E2271"/>
    <w:rsid w:val="005E245A"/>
    <w:rsid w:val="005E2C94"/>
    <w:rsid w:val="005E5427"/>
    <w:rsid w:val="005E5D41"/>
    <w:rsid w:val="005F08FA"/>
    <w:rsid w:val="005F0A3E"/>
    <w:rsid w:val="005F0CD7"/>
    <w:rsid w:val="005F1EA6"/>
    <w:rsid w:val="005F23BB"/>
    <w:rsid w:val="005F275F"/>
    <w:rsid w:val="005F278F"/>
    <w:rsid w:val="005F35FC"/>
    <w:rsid w:val="005F366F"/>
    <w:rsid w:val="005F3E99"/>
    <w:rsid w:val="005F44F1"/>
    <w:rsid w:val="005F473F"/>
    <w:rsid w:val="005F7BE5"/>
    <w:rsid w:val="006021E3"/>
    <w:rsid w:val="00602E67"/>
    <w:rsid w:val="006032DA"/>
    <w:rsid w:val="006034C0"/>
    <w:rsid w:val="00603AE6"/>
    <w:rsid w:val="00604918"/>
    <w:rsid w:val="00606EB8"/>
    <w:rsid w:val="0060771D"/>
    <w:rsid w:val="00610017"/>
    <w:rsid w:val="00610D92"/>
    <w:rsid w:val="0061279A"/>
    <w:rsid w:val="00612F38"/>
    <w:rsid w:val="006132D7"/>
    <w:rsid w:val="0061392A"/>
    <w:rsid w:val="00613C58"/>
    <w:rsid w:val="006146EF"/>
    <w:rsid w:val="00614B22"/>
    <w:rsid w:val="006150A8"/>
    <w:rsid w:val="0061545F"/>
    <w:rsid w:val="00616C80"/>
    <w:rsid w:val="00617806"/>
    <w:rsid w:val="00620363"/>
    <w:rsid w:val="006214D4"/>
    <w:rsid w:val="006231AE"/>
    <w:rsid w:val="00623474"/>
    <w:rsid w:val="0062370A"/>
    <w:rsid w:val="00623EDB"/>
    <w:rsid w:val="0062546A"/>
    <w:rsid w:val="00626266"/>
    <w:rsid w:val="00626565"/>
    <w:rsid w:val="00627228"/>
    <w:rsid w:val="006273C7"/>
    <w:rsid w:val="0063006D"/>
    <w:rsid w:val="00630AA6"/>
    <w:rsid w:val="00632088"/>
    <w:rsid w:val="00632BC2"/>
    <w:rsid w:val="006437FF"/>
    <w:rsid w:val="00643CDE"/>
    <w:rsid w:val="00644F94"/>
    <w:rsid w:val="006474AB"/>
    <w:rsid w:val="00650DF4"/>
    <w:rsid w:val="006527DF"/>
    <w:rsid w:val="006564C4"/>
    <w:rsid w:val="00657E3E"/>
    <w:rsid w:val="00657F6B"/>
    <w:rsid w:val="00660132"/>
    <w:rsid w:val="00660B22"/>
    <w:rsid w:val="0066222F"/>
    <w:rsid w:val="00664198"/>
    <w:rsid w:val="00665DAD"/>
    <w:rsid w:val="0066728B"/>
    <w:rsid w:val="006672B8"/>
    <w:rsid w:val="00670BF3"/>
    <w:rsid w:val="0067197F"/>
    <w:rsid w:val="00672359"/>
    <w:rsid w:val="0067358E"/>
    <w:rsid w:val="00673B03"/>
    <w:rsid w:val="006741A8"/>
    <w:rsid w:val="0067659E"/>
    <w:rsid w:val="00676927"/>
    <w:rsid w:val="00676996"/>
    <w:rsid w:val="00677B13"/>
    <w:rsid w:val="00680693"/>
    <w:rsid w:val="00680FBD"/>
    <w:rsid w:val="006821C8"/>
    <w:rsid w:val="00682655"/>
    <w:rsid w:val="00686C86"/>
    <w:rsid w:val="006875A6"/>
    <w:rsid w:val="00687EBE"/>
    <w:rsid w:val="006904AD"/>
    <w:rsid w:val="00690A63"/>
    <w:rsid w:val="006930D6"/>
    <w:rsid w:val="00694546"/>
    <w:rsid w:val="006947F0"/>
    <w:rsid w:val="006955DC"/>
    <w:rsid w:val="006972C3"/>
    <w:rsid w:val="00697B6D"/>
    <w:rsid w:val="006A0F6C"/>
    <w:rsid w:val="006A109C"/>
    <w:rsid w:val="006A31AF"/>
    <w:rsid w:val="006A4762"/>
    <w:rsid w:val="006A554A"/>
    <w:rsid w:val="006A5C82"/>
    <w:rsid w:val="006A73D9"/>
    <w:rsid w:val="006A7AAB"/>
    <w:rsid w:val="006B1E9A"/>
    <w:rsid w:val="006B2583"/>
    <w:rsid w:val="006B28AB"/>
    <w:rsid w:val="006B29B2"/>
    <w:rsid w:val="006B4518"/>
    <w:rsid w:val="006B4D16"/>
    <w:rsid w:val="006B4E87"/>
    <w:rsid w:val="006B69CF"/>
    <w:rsid w:val="006B7887"/>
    <w:rsid w:val="006C0B00"/>
    <w:rsid w:val="006C2268"/>
    <w:rsid w:val="006C597B"/>
    <w:rsid w:val="006C6620"/>
    <w:rsid w:val="006C69EE"/>
    <w:rsid w:val="006C6F22"/>
    <w:rsid w:val="006C79BB"/>
    <w:rsid w:val="006C7DFF"/>
    <w:rsid w:val="006D0708"/>
    <w:rsid w:val="006D1655"/>
    <w:rsid w:val="006D23B5"/>
    <w:rsid w:val="006D240C"/>
    <w:rsid w:val="006D425E"/>
    <w:rsid w:val="006D48A6"/>
    <w:rsid w:val="006D5C2C"/>
    <w:rsid w:val="006D7ABD"/>
    <w:rsid w:val="006E0235"/>
    <w:rsid w:val="006E10F6"/>
    <w:rsid w:val="006E1E19"/>
    <w:rsid w:val="006E24DB"/>
    <w:rsid w:val="006E2767"/>
    <w:rsid w:val="006E35F2"/>
    <w:rsid w:val="006E373B"/>
    <w:rsid w:val="006E3766"/>
    <w:rsid w:val="006E4391"/>
    <w:rsid w:val="006E4DEC"/>
    <w:rsid w:val="006E6264"/>
    <w:rsid w:val="006F0740"/>
    <w:rsid w:val="006F25CF"/>
    <w:rsid w:val="006F26BE"/>
    <w:rsid w:val="006F4261"/>
    <w:rsid w:val="006F4F34"/>
    <w:rsid w:val="006F6E1B"/>
    <w:rsid w:val="007001D0"/>
    <w:rsid w:val="007003DA"/>
    <w:rsid w:val="00701012"/>
    <w:rsid w:val="007013F6"/>
    <w:rsid w:val="00702BCE"/>
    <w:rsid w:val="0070400C"/>
    <w:rsid w:val="00704319"/>
    <w:rsid w:val="00704BFD"/>
    <w:rsid w:val="0070509E"/>
    <w:rsid w:val="007058A0"/>
    <w:rsid w:val="00705CAC"/>
    <w:rsid w:val="0070626C"/>
    <w:rsid w:val="00706C09"/>
    <w:rsid w:val="0071184A"/>
    <w:rsid w:val="00712E6D"/>
    <w:rsid w:val="007134AA"/>
    <w:rsid w:val="00713C9F"/>
    <w:rsid w:val="007158C3"/>
    <w:rsid w:val="007159BA"/>
    <w:rsid w:val="0071674B"/>
    <w:rsid w:val="00720B5D"/>
    <w:rsid w:val="0072143A"/>
    <w:rsid w:val="00722C1F"/>
    <w:rsid w:val="0072360D"/>
    <w:rsid w:val="00725ABE"/>
    <w:rsid w:val="00726174"/>
    <w:rsid w:val="007303A5"/>
    <w:rsid w:val="00730938"/>
    <w:rsid w:val="0073176C"/>
    <w:rsid w:val="007317B6"/>
    <w:rsid w:val="00731E59"/>
    <w:rsid w:val="00733C81"/>
    <w:rsid w:val="007344D8"/>
    <w:rsid w:val="0073634C"/>
    <w:rsid w:val="00736607"/>
    <w:rsid w:val="0073741E"/>
    <w:rsid w:val="007379F1"/>
    <w:rsid w:val="00737A0A"/>
    <w:rsid w:val="0074012C"/>
    <w:rsid w:val="00740CEB"/>
    <w:rsid w:val="00741B8D"/>
    <w:rsid w:val="00742585"/>
    <w:rsid w:val="00743628"/>
    <w:rsid w:val="00743B0E"/>
    <w:rsid w:val="00744B4F"/>
    <w:rsid w:val="00744E3B"/>
    <w:rsid w:val="0074658A"/>
    <w:rsid w:val="00746BB0"/>
    <w:rsid w:val="007502BB"/>
    <w:rsid w:val="007505F0"/>
    <w:rsid w:val="00753872"/>
    <w:rsid w:val="007549DF"/>
    <w:rsid w:val="00756362"/>
    <w:rsid w:val="007567AD"/>
    <w:rsid w:val="00756BAA"/>
    <w:rsid w:val="00756CBB"/>
    <w:rsid w:val="007570DD"/>
    <w:rsid w:val="0075756E"/>
    <w:rsid w:val="007576F8"/>
    <w:rsid w:val="007613E9"/>
    <w:rsid w:val="00764006"/>
    <w:rsid w:val="00764B56"/>
    <w:rsid w:val="00765B4B"/>
    <w:rsid w:val="007663DF"/>
    <w:rsid w:val="007674EB"/>
    <w:rsid w:val="00767D6D"/>
    <w:rsid w:val="00772BDC"/>
    <w:rsid w:val="00772FEA"/>
    <w:rsid w:val="007744C2"/>
    <w:rsid w:val="00775A54"/>
    <w:rsid w:val="00776267"/>
    <w:rsid w:val="007771C5"/>
    <w:rsid w:val="00780173"/>
    <w:rsid w:val="007839B3"/>
    <w:rsid w:val="0078564D"/>
    <w:rsid w:val="00787E86"/>
    <w:rsid w:val="00790744"/>
    <w:rsid w:val="007922BE"/>
    <w:rsid w:val="007927AE"/>
    <w:rsid w:val="00794459"/>
    <w:rsid w:val="00796145"/>
    <w:rsid w:val="007963CB"/>
    <w:rsid w:val="007963FC"/>
    <w:rsid w:val="007964E8"/>
    <w:rsid w:val="00796F78"/>
    <w:rsid w:val="00797E30"/>
    <w:rsid w:val="007A0C76"/>
    <w:rsid w:val="007A3A1F"/>
    <w:rsid w:val="007A3E95"/>
    <w:rsid w:val="007A4AEF"/>
    <w:rsid w:val="007A51FF"/>
    <w:rsid w:val="007A54A1"/>
    <w:rsid w:val="007A7055"/>
    <w:rsid w:val="007B043A"/>
    <w:rsid w:val="007B1C97"/>
    <w:rsid w:val="007B2EFD"/>
    <w:rsid w:val="007B3696"/>
    <w:rsid w:val="007B5E3F"/>
    <w:rsid w:val="007B630A"/>
    <w:rsid w:val="007C0613"/>
    <w:rsid w:val="007C1E1D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3B28"/>
    <w:rsid w:val="007D5FF2"/>
    <w:rsid w:val="007D6797"/>
    <w:rsid w:val="007D6ACE"/>
    <w:rsid w:val="007D7137"/>
    <w:rsid w:val="007E0E4A"/>
    <w:rsid w:val="007E1D42"/>
    <w:rsid w:val="007E43B7"/>
    <w:rsid w:val="007E663A"/>
    <w:rsid w:val="007E69EF"/>
    <w:rsid w:val="007E6CDB"/>
    <w:rsid w:val="007F2311"/>
    <w:rsid w:val="007F295E"/>
    <w:rsid w:val="007F3054"/>
    <w:rsid w:val="007F34B1"/>
    <w:rsid w:val="007F4E5E"/>
    <w:rsid w:val="007F4F96"/>
    <w:rsid w:val="007F5E8F"/>
    <w:rsid w:val="007F6A11"/>
    <w:rsid w:val="007F6B43"/>
    <w:rsid w:val="007F6EE4"/>
    <w:rsid w:val="007F7A53"/>
    <w:rsid w:val="00802C56"/>
    <w:rsid w:val="00805172"/>
    <w:rsid w:val="00805546"/>
    <w:rsid w:val="00806BE4"/>
    <w:rsid w:val="00806F99"/>
    <w:rsid w:val="00807724"/>
    <w:rsid w:val="00810B98"/>
    <w:rsid w:val="00812493"/>
    <w:rsid w:val="00812AA2"/>
    <w:rsid w:val="00812E4D"/>
    <w:rsid w:val="00814130"/>
    <w:rsid w:val="008156F3"/>
    <w:rsid w:val="0081610E"/>
    <w:rsid w:val="00816372"/>
    <w:rsid w:val="00816A51"/>
    <w:rsid w:val="00816E56"/>
    <w:rsid w:val="00820146"/>
    <w:rsid w:val="008212BD"/>
    <w:rsid w:val="0082145B"/>
    <w:rsid w:val="00821F27"/>
    <w:rsid w:val="00823625"/>
    <w:rsid w:val="00825383"/>
    <w:rsid w:val="008268AB"/>
    <w:rsid w:val="00830ECC"/>
    <w:rsid w:val="008324D5"/>
    <w:rsid w:val="00832ACB"/>
    <w:rsid w:val="00832CDA"/>
    <w:rsid w:val="00834F4B"/>
    <w:rsid w:val="0083565E"/>
    <w:rsid w:val="00835969"/>
    <w:rsid w:val="00837507"/>
    <w:rsid w:val="00837915"/>
    <w:rsid w:val="00837AA9"/>
    <w:rsid w:val="00840838"/>
    <w:rsid w:val="0084242F"/>
    <w:rsid w:val="0084299A"/>
    <w:rsid w:val="00845122"/>
    <w:rsid w:val="008458F7"/>
    <w:rsid w:val="00850226"/>
    <w:rsid w:val="00850C48"/>
    <w:rsid w:val="008528CC"/>
    <w:rsid w:val="00852D42"/>
    <w:rsid w:val="00853023"/>
    <w:rsid w:val="00853570"/>
    <w:rsid w:val="008543FB"/>
    <w:rsid w:val="00854D8B"/>
    <w:rsid w:val="008559DC"/>
    <w:rsid w:val="00855DE0"/>
    <w:rsid w:val="00855ECE"/>
    <w:rsid w:val="0085607B"/>
    <w:rsid w:val="00856E68"/>
    <w:rsid w:val="00860B5B"/>
    <w:rsid w:val="00860B9E"/>
    <w:rsid w:val="00860C5A"/>
    <w:rsid w:val="0086499D"/>
    <w:rsid w:val="00864F2B"/>
    <w:rsid w:val="0086510A"/>
    <w:rsid w:val="0086725E"/>
    <w:rsid w:val="00870A0F"/>
    <w:rsid w:val="00870F16"/>
    <w:rsid w:val="008715BB"/>
    <w:rsid w:val="0087183E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6AC9"/>
    <w:rsid w:val="00877009"/>
    <w:rsid w:val="008778AA"/>
    <w:rsid w:val="00881CAA"/>
    <w:rsid w:val="008826FE"/>
    <w:rsid w:val="0088371E"/>
    <w:rsid w:val="00884364"/>
    <w:rsid w:val="008849D2"/>
    <w:rsid w:val="00885216"/>
    <w:rsid w:val="00885756"/>
    <w:rsid w:val="00886062"/>
    <w:rsid w:val="00892BEE"/>
    <w:rsid w:val="008934A3"/>
    <w:rsid w:val="00894DA5"/>
    <w:rsid w:val="0089520E"/>
    <w:rsid w:val="00895DB2"/>
    <w:rsid w:val="00896E3C"/>
    <w:rsid w:val="00896FDB"/>
    <w:rsid w:val="00897119"/>
    <w:rsid w:val="008A276D"/>
    <w:rsid w:val="008A27C2"/>
    <w:rsid w:val="008A5DAA"/>
    <w:rsid w:val="008A6166"/>
    <w:rsid w:val="008A7772"/>
    <w:rsid w:val="008A7D50"/>
    <w:rsid w:val="008B0223"/>
    <w:rsid w:val="008B0FC3"/>
    <w:rsid w:val="008B22EE"/>
    <w:rsid w:val="008B465D"/>
    <w:rsid w:val="008B6062"/>
    <w:rsid w:val="008B7506"/>
    <w:rsid w:val="008B7DCA"/>
    <w:rsid w:val="008C0460"/>
    <w:rsid w:val="008C096E"/>
    <w:rsid w:val="008C09CC"/>
    <w:rsid w:val="008C0FBD"/>
    <w:rsid w:val="008C1E4D"/>
    <w:rsid w:val="008C1F66"/>
    <w:rsid w:val="008C2429"/>
    <w:rsid w:val="008C2714"/>
    <w:rsid w:val="008C3577"/>
    <w:rsid w:val="008C3670"/>
    <w:rsid w:val="008C53F8"/>
    <w:rsid w:val="008C5913"/>
    <w:rsid w:val="008C5A1B"/>
    <w:rsid w:val="008C62E5"/>
    <w:rsid w:val="008C7CB8"/>
    <w:rsid w:val="008D0296"/>
    <w:rsid w:val="008D06BE"/>
    <w:rsid w:val="008D1D93"/>
    <w:rsid w:val="008D2658"/>
    <w:rsid w:val="008D54BE"/>
    <w:rsid w:val="008D565D"/>
    <w:rsid w:val="008D5D3E"/>
    <w:rsid w:val="008D5F50"/>
    <w:rsid w:val="008D6A9B"/>
    <w:rsid w:val="008D74F9"/>
    <w:rsid w:val="008E0327"/>
    <w:rsid w:val="008E1FB5"/>
    <w:rsid w:val="008E224F"/>
    <w:rsid w:val="008E39F5"/>
    <w:rsid w:val="008E435F"/>
    <w:rsid w:val="008E47BC"/>
    <w:rsid w:val="008E5000"/>
    <w:rsid w:val="008E60F5"/>
    <w:rsid w:val="008E6F0C"/>
    <w:rsid w:val="008E7A6F"/>
    <w:rsid w:val="008F0833"/>
    <w:rsid w:val="008F0F4D"/>
    <w:rsid w:val="008F1A04"/>
    <w:rsid w:val="008F1B48"/>
    <w:rsid w:val="008F2AC5"/>
    <w:rsid w:val="008F398E"/>
    <w:rsid w:val="008F42CE"/>
    <w:rsid w:val="008F5AAD"/>
    <w:rsid w:val="008F622D"/>
    <w:rsid w:val="008F6C26"/>
    <w:rsid w:val="008F6DA7"/>
    <w:rsid w:val="009002FD"/>
    <w:rsid w:val="009006FC"/>
    <w:rsid w:val="009010FE"/>
    <w:rsid w:val="00901B0B"/>
    <w:rsid w:val="00902B95"/>
    <w:rsid w:val="00903DEA"/>
    <w:rsid w:val="0090585A"/>
    <w:rsid w:val="0090589F"/>
    <w:rsid w:val="0090593C"/>
    <w:rsid w:val="00906A1B"/>
    <w:rsid w:val="009121BF"/>
    <w:rsid w:val="009123B7"/>
    <w:rsid w:val="00913084"/>
    <w:rsid w:val="00914596"/>
    <w:rsid w:val="00916714"/>
    <w:rsid w:val="00917115"/>
    <w:rsid w:val="00920D0B"/>
    <w:rsid w:val="009214E5"/>
    <w:rsid w:val="00922878"/>
    <w:rsid w:val="00924271"/>
    <w:rsid w:val="009242D9"/>
    <w:rsid w:val="009248C3"/>
    <w:rsid w:val="009275F8"/>
    <w:rsid w:val="009321FE"/>
    <w:rsid w:val="00934279"/>
    <w:rsid w:val="00934E5B"/>
    <w:rsid w:val="009428A3"/>
    <w:rsid w:val="00942EDF"/>
    <w:rsid w:val="009440B4"/>
    <w:rsid w:val="0094458E"/>
    <w:rsid w:val="00946640"/>
    <w:rsid w:val="009560B9"/>
    <w:rsid w:val="00956527"/>
    <w:rsid w:val="009572CC"/>
    <w:rsid w:val="00960EC7"/>
    <w:rsid w:val="00963BEA"/>
    <w:rsid w:val="00965E18"/>
    <w:rsid w:val="00966AAB"/>
    <w:rsid w:val="00966D14"/>
    <w:rsid w:val="00970363"/>
    <w:rsid w:val="00970B2A"/>
    <w:rsid w:val="009714B3"/>
    <w:rsid w:val="00972CF6"/>
    <w:rsid w:val="00974C9E"/>
    <w:rsid w:val="00975DEA"/>
    <w:rsid w:val="009767FB"/>
    <w:rsid w:val="009768AC"/>
    <w:rsid w:val="009768E6"/>
    <w:rsid w:val="00976D33"/>
    <w:rsid w:val="00981E8E"/>
    <w:rsid w:val="00981F5D"/>
    <w:rsid w:val="009843FC"/>
    <w:rsid w:val="009849E9"/>
    <w:rsid w:val="00986D52"/>
    <w:rsid w:val="0099164D"/>
    <w:rsid w:val="0099272E"/>
    <w:rsid w:val="0099706A"/>
    <w:rsid w:val="00997819"/>
    <w:rsid w:val="00997C23"/>
    <w:rsid w:val="009A01E3"/>
    <w:rsid w:val="009A206D"/>
    <w:rsid w:val="009A2357"/>
    <w:rsid w:val="009A5277"/>
    <w:rsid w:val="009A61A0"/>
    <w:rsid w:val="009A7E34"/>
    <w:rsid w:val="009B2022"/>
    <w:rsid w:val="009B24D5"/>
    <w:rsid w:val="009B268D"/>
    <w:rsid w:val="009B3FC5"/>
    <w:rsid w:val="009B6420"/>
    <w:rsid w:val="009B6DA3"/>
    <w:rsid w:val="009B7F76"/>
    <w:rsid w:val="009C0293"/>
    <w:rsid w:val="009C0744"/>
    <w:rsid w:val="009C0828"/>
    <w:rsid w:val="009C3457"/>
    <w:rsid w:val="009C72A8"/>
    <w:rsid w:val="009D0564"/>
    <w:rsid w:val="009D1BC4"/>
    <w:rsid w:val="009D3358"/>
    <w:rsid w:val="009D4476"/>
    <w:rsid w:val="009D4BD0"/>
    <w:rsid w:val="009D7D6D"/>
    <w:rsid w:val="009E2B08"/>
    <w:rsid w:val="009E32BA"/>
    <w:rsid w:val="009E4C9B"/>
    <w:rsid w:val="009E79F0"/>
    <w:rsid w:val="009F04AD"/>
    <w:rsid w:val="009F1969"/>
    <w:rsid w:val="009F3349"/>
    <w:rsid w:val="009F4D01"/>
    <w:rsid w:val="009F7A1B"/>
    <w:rsid w:val="00A00CCD"/>
    <w:rsid w:val="00A01046"/>
    <w:rsid w:val="00A018E2"/>
    <w:rsid w:val="00A01BF4"/>
    <w:rsid w:val="00A02064"/>
    <w:rsid w:val="00A02283"/>
    <w:rsid w:val="00A035F1"/>
    <w:rsid w:val="00A055B8"/>
    <w:rsid w:val="00A056E3"/>
    <w:rsid w:val="00A06684"/>
    <w:rsid w:val="00A06A26"/>
    <w:rsid w:val="00A06F41"/>
    <w:rsid w:val="00A06F46"/>
    <w:rsid w:val="00A201C8"/>
    <w:rsid w:val="00A22863"/>
    <w:rsid w:val="00A22B75"/>
    <w:rsid w:val="00A2351E"/>
    <w:rsid w:val="00A25AFA"/>
    <w:rsid w:val="00A266CD"/>
    <w:rsid w:val="00A26CBA"/>
    <w:rsid w:val="00A26E3F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5876"/>
    <w:rsid w:val="00A462E1"/>
    <w:rsid w:val="00A471EA"/>
    <w:rsid w:val="00A47D95"/>
    <w:rsid w:val="00A47EE4"/>
    <w:rsid w:val="00A510C0"/>
    <w:rsid w:val="00A51AB9"/>
    <w:rsid w:val="00A5363C"/>
    <w:rsid w:val="00A53974"/>
    <w:rsid w:val="00A54AF7"/>
    <w:rsid w:val="00A575D3"/>
    <w:rsid w:val="00A57C5C"/>
    <w:rsid w:val="00A62FED"/>
    <w:rsid w:val="00A63795"/>
    <w:rsid w:val="00A637DD"/>
    <w:rsid w:val="00A66BBD"/>
    <w:rsid w:val="00A67260"/>
    <w:rsid w:val="00A67E5B"/>
    <w:rsid w:val="00A701B1"/>
    <w:rsid w:val="00A70572"/>
    <w:rsid w:val="00A70C54"/>
    <w:rsid w:val="00A714FD"/>
    <w:rsid w:val="00A72304"/>
    <w:rsid w:val="00A7291B"/>
    <w:rsid w:val="00A74806"/>
    <w:rsid w:val="00A7582B"/>
    <w:rsid w:val="00A770F5"/>
    <w:rsid w:val="00A80BAE"/>
    <w:rsid w:val="00A81781"/>
    <w:rsid w:val="00A81907"/>
    <w:rsid w:val="00A82014"/>
    <w:rsid w:val="00A8302E"/>
    <w:rsid w:val="00A8601C"/>
    <w:rsid w:val="00A86D30"/>
    <w:rsid w:val="00A874D1"/>
    <w:rsid w:val="00A875FA"/>
    <w:rsid w:val="00A91155"/>
    <w:rsid w:val="00A92C6B"/>
    <w:rsid w:val="00A93FD0"/>
    <w:rsid w:val="00A95202"/>
    <w:rsid w:val="00A953DD"/>
    <w:rsid w:val="00A96A83"/>
    <w:rsid w:val="00A96FA4"/>
    <w:rsid w:val="00A97BFD"/>
    <w:rsid w:val="00A97F1F"/>
    <w:rsid w:val="00AA0016"/>
    <w:rsid w:val="00AA055D"/>
    <w:rsid w:val="00AA3942"/>
    <w:rsid w:val="00AA52E5"/>
    <w:rsid w:val="00AA5911"/>
    <w:rsid w:val="00AA7624"/>
    <w:rsid w:val="00AB1838"/>
    <w:rsid w:val="00AB19F8"/>
    <w:rsid w:val="00AB2298"/>
    <w:rsid w:val="00AB2841"/>
    <w:rsid w:val="00AB2EE2"/>
    <w:rsid w:val="00AB4626"/>
    <w:rsid w:val="00AC23B9"/>
    <w:rsid w:val="00AC25B4"/>
    <w:rsid w:val="00AC49AD"/>
    <w:rsid w:val="00AC55E3"/>
    <w:rsid w:val="00AC659A"/>
    <w:rsid w:val="00AD0132"/>
    <w:rsid w:val="00AD14B2"/>
    <w:rsid w:val="00AD3796"/>
    <w:rsid w:val="00AD4207"/>
    <w:rsid w:val="00AE0990"/>
    <w:rsid w:val="00AE12FE"/>
    <w:rsid w:val="00AE188F"/>
    <w:rsid w:val="00AE1A2E"/>
    <w:rsid w:val="00AE2387"/>
    <w:rsid w:val="00AE2EC3"/>
    <w:rsid w:val="00AE52AF"/>
    <w:rsid w:val="00AE53DA"/>
    <w:rsid w:val="00AE692E"/>
    <w:rsid w:val="00AE6BDB"/>
    <w:rsid w:val="00AF0362"/>
    <w:rsid w:val="00AF060B"/>
    <w:rsid w:val="00AF190F"/>
    <w:rsid w:val="00AF2210"/>
    <w:rsid w:val="00AF330A"/>
    <w:rsid w:val="00AF3F9D"/>
    <w:rsid w:val="00AF74AB"/>
    <w:rsid w:val="00B00B2C"/>
    <w:rsid w:val="00B02F51"/>
    <w:rsid w:val="00B0311C"/>
    <w:rsid w:val="00B03B65"/>
    <w:rsid w:val="00B056AC"/>
    <w:rsid w:val="00B06010"/>
    <w:rsid w:val="00B0715C"/>
    <w:rsid w:val="00B0741F"/>
    <w:rsid w:val="00B1128C"/>
    <w:rsid w:val="00B11AE4"/>
    <w:rsid w:val="00B1229D"/>
    <w:rsid w:val="00B15735"/>
    <w:rsid w:val="00B16BF6"/>
    <w:rsid w:val="00B17BCA"/>
    <w:rsid w:val="00B22613"/>
    <w:rsid w:val="00B23EE6"/>
    <w:rsid w:val="00B248ED"/>
    <w:rsid w:val="00B2560F"/>
    <w:rsid w:val="00B256B5"/>
    <w:rsid w:val="00B26358"/>
    <w:rsid w:val="00B2690C"/>
    <w:rsid w:val="00B30954"/>
    <w:rsid w:val="00B31125"/>
    <w:rsid w:val="00B318C2"/>
    <w:rsid w:val="00B32AC6"/>
    <w:rsid w:val="00B32C4D"/>
    <w:rsid w:val="00B33D5B"/>
    <w:rsid w:val="00B34842"/>
    <w:rsid w:val="00B34DB2"/>
    <w:rsid w:val="00B3639D"/>
    <w:rsid w:val="00B36B49"/>
    <w:rsid w:val="00B41D07"/>
    <w:rsid w:val="00B4317D"/>
    <w:rsid w:val="00B43925"/>
    <w:rsid w:val="00B4639C"/>
    <w:rsid w:val="00B46609"/>
    <w:rsid w:val="00B46C58"/>
    <w:rsid w:val="00B473A7"/>
    <w:rsid w:val="00B4759A"/>
    <w:rsid w:val="00B503CE"/>
    <w:rsid w:val="00B52CF1"/>
    <w:rsid w:val="00B52DA9"/>
    <w:rsid w:val="00B53862"/>
    <w:rsid w:val="00B53CAE"/>
    <w:rsid w:val="00B558DB"/>
    <w:rsid w:val="00B56E00"/>
    <w:rsid w:val="00B57122"/>
    <w:rsid w:val="00B576D9"/>
    <w:rsid w:val="00B60BAD"/>
    <w:rsid w:val="00B60CE1"/>
    <w:rsid w:val="00B61906"/>
    <w:rsid w:val="00B619E4"/>
    <w:rsid w:val="00B62DA0"/>
    <w:rsid w:val="00B64272"/>
    <w:rsid w:val="00B64531"/>
    <w:rsid w:val="00B645B5"/>
    <w:rsid w:val="00B64BF5"/>
    <w:rsid w:val="00B65ABB"/>
    <w:rsid w:val="00B6604B"/>
    <w:rsid w:val="00B72812"/>
    <w:rsid w:val="00B73A94"/>
    <w:rsid w:val="00B74A52"/>
    <w:rsid w:val="00B74AE4"/>
    <w:rsid w:val="00B74D4F"/>
    <w:rsid w:val="00B77485"/>
    <w:rsid w:val="00B7787C"/>
    <w:rsid w:val="00B8155C"/>
    <w:rsid w:val="00B86319"/>
    <w:rsid w:val="00B86D50"/>
    <w:rsid w:val="00B918C6"/>
    <w:rsid w:val="00B932A7"/>
    <w:rsid w:val="00B935AF"/>
    <w:rsid w:val="00B94433"/>
    <w:rsid w:val="00B95BAE"/>
    <w:rsid w:val="00BA04B2"/>
    <w:rsid w:val="00BA19C7"/>
    <w:rsid w:val="00BA3D94"/>
    <w:rsid w:val="00BA4474"/>
    <w:rsid w:val="00BA468E"/>
    <w:rsid w:val="00BB3138"/>
    <w:rsid w:val="00BB385B"/>
    <w:rsid w:val="00BB5C8B"/>
    <w:rsid w:val="00BB73BD"/>
    <w:rsid w:val="00BC032D"/>
    <w:rsid w:val="00BC12AE"/>
    <w:rsid w:val="00BC2E00"/>
    <w:rsid w:val="00BC5376"/>
    <w:rsid w:val="00BC67B9"/>
    <w:rsid w:val="00BC7952"/>
    <w:rsid w:val="00BD0890"/>
    <w:rsid w:val="00BD0EB4"/>
    <w:rsid w:val="00BD2388"/>
    <w:rsid w:val="00BD2693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E5942"/>
    <w:rsid w:val="00BE71EE"/>
    <w:rsid w:val="00BF0077"/>
    <w:rsid w:val="00BF4E96"/>
    <w:rsid w:val="00BF6A07"/>
    <w:rsid w:val="00C00CE0"/>
    <w:rsid w:val="00C06703"/>
    <w:rsid w:val="00C07327"/>
    <w:rsid w:val="00C07CD8"/>
    <w:rsid w:val="00C1210B"/>
    <w:rsid w:val="00C12254"/>
    <w:rsid w:val="00C1252C"/>
    <w:rsid w:val="00C13257"/>
    <w:rsid w:val="00C145E4"/>
    <w:rsid w:val="00C14BFB"/>
    <w:rsid w:val="00C167D5"/>
    <w:rsid w:val="00C16A60"/>
    <w:rsid w:val="00C17444"/>
    <w:rsid w:val="00C17586"/>
    <w:rsid w:val="00C175D3"/>
    <w:rsid w:val="00C20EF3"/>
    <w:rsid w:val="00C22048"/>
    <w:rsid w:val="00C22070"/>
    <w:rsid w:val="00C22097"/>
    <w:rsid w:val="00C22962"/>
    <w:rsid w:val="00C25152"/>
    <w:rsid w:val="00C255D2"/>
    <w:rsid w:val="00C2672F"/>
    <w:rsid w:val="00C26A01"/>
    <w:rsid w:val="00C31626"/>
    <w:rsid w:val="00C31E1B"/>
    <w:rsid w:val="00C333F7"/>
    <w:rsid w:val="00C33F3C"/>
    <w:rsid w:val="00C34481"/>
    <w:rsid w:val="00C35FFF"/>
    <w:rsid w:val="00C37393"/>
    <w:rsid w:val="00C37DE5"/>
    <w:rsid w:val="00C405F3"/>
    <w:rsid w:val="00C41621"/>
    <w:rsid w:val="00C42310"/>
    <w:rsid w:val="00C424EA"/>
    <w:rsid w:val="00C427DF"/>
    <w:rsid w:val="00C427E0"/>
    <w:rsid w:val="00C4399A"/>
    <w:rsid w:val="00C442BE"/>
    <w:rsid w:val="00C45D7F"/>
    <w:rsid w:val="00C45E2B"/>
    <w:rsid w:val="00C52863"/>
    <w:rsid w:val="00C52E3B"/>
    <w:rsid w:val="00C54F6A"/>
    <w:rsid w:val="00C57B0F"/>
    <w:rsid w:val="00C57E5B"/>
    <w:rsid w:val="00C604CB"/>
    <w:rsid w:val="00C63A0D"/>
    <w:rsid w:val="00C63E04"/>
    <w:rsid w:val="00C64670"/>
    <w:rsid w:val="00C65B76"/>
    <w:rsid w:val="00C65F60"/>
    <w:rsid w:val="00C668EB"/>
    <w:rsid w:val="00C71A15"/>
    <w:rsid w:val="00C71F26"/>
    <w:rsid w:val="00C73454"/>
    <w:rsid w:val="00C73925"/>
    <w:rsid w:val="00C74241"/>
    <w:rsid w:val="00C74C65"/>
    <w:rsid w:val="00C76AA4"/>
    <w:rsid w:val="00C83128"/>
    <w:rsid w:val="00C834F9"/>
    <w:rsid w:val="00C83DCC"/>
    <w:rsid w:val="00C843AC"/>
    <w:rsid w:val="00C84540"/>
    <w:rsid w:val="00C852EB"/>
    <w:rsid w:val="00C85531"/>
    <w:rsid w:val="00C8642A"/>
    <w:rsid w:val="00C8748C"/>
    <w:rsid w:val="00C918A8"/>
    <w:rsid w:val="00C91E59"/>
    <w:rsid w:val="00C91F21"/>
    <w:rsid w:val="00C92AE1"/>
    <w:rsid w:val="00C95624"/>
    <w:rsid w:val="00C96C52"/>
    <w:rsid w:val="00CA0164"/>
    <w:rsid w:val="00CA2014"/>
    <w:rsid w:val="00CA32AE"/>
    <w:rsid w:val="00CA4380"/>
    <w:rsid w:val="00CA4E1A"/>
    <w:rsid w:val="00CA5A78"/>
    <w:rsid w:val="00CA5B44"/>
    <w:rsid w:val="00CA5C99"/>
    <w:rsid w:val="00CA621B"/>
    <w:rsid w:val="00CA65AC"/>
    <w:rsid w:val="00CA6846"/>
    <w:rsid w:val="00CA726B"/>
    <w:rsid w:val="00CB17DD"/>
    <w:rsid w:val="00CB65FF"/>
    <w:rsid w:val="00CC1A91"/>
    <w:rsid w:val="00CC1C9A"/>
    <w:rsid w:val="00CC3B54"/>
    <w:rsid w:val="00CC797E"/>
    <w:rsid w:val="00CC7CD3"/>
    <w:rsid w:val="00CD04F0"/>
    <w:rsid w:val="00CD1D14"/>
    <w:rsid w:val="00CD2979"/>
    <w:rsid w:val="00CD2F4C"/>
    <w:rsid w:val="00CD407B"/>
    <w:rsid w:val="00CD4586"/>
    <w:rsid w:val="00CD6174"/>
    <w:rsid w:val="00CD6F45"/>
    <w:rsid w:val="00CE3BCE"/>
    <w:rsid w:val="00CE3E22"/>
    <w:rsid w:val="00CE5C9C"/>
    <w:rsid w:val="00CE6707"/>
    <w:rsid w:val="00CF0015"/>
    <w:rsid w:val="00CF0AD2"/>
    <w:rsid w:val="00CF2A64"/>
    <w:rsid w:val="00CF2B23"/>
    <w:rsid w:val="00CF30C0"/>
    <w:rsid w:val="00CF541F"/>
    <w:rsid w:val="00CF5748"/>
    <w:rsid w:val="00CF6255"/>
    <w:rsid w:val="00CF7A4C"/>
    <w:rsid w:val="00CF7C9A"/>
    <w:rsid w:val="00D00D4A"/>
    <w:rsid w:val="00D01632"/>
    <w:rsid w:val="00D024D9"/>
    <w:rsid w:val="00D0311C"/>
    <w:rsid w:val="00D045E4"/>
    <w:rsid w:val="00D04F27"/>
    <w:rsid w:val="00D0585C"/>
    <w:rsid w:val="00D1043D"/>
    <w:rsid w:val="00D10B90"/>
    <w:rsid w:val="00D119C3"/>
    <w:rsid w:val="00D12F9E"/>
    <w:rsid w:val="00D16610"/>
    <w:rsid w:val="00D17062"/>
    <w:rsid w:val="00D20C3F"/>
    <w:rsid w:val="00D20D62"/>
    <w:rsid w:val="00D21BE3"/>
    <w:rsid w:val="00D21DC4"/>
    <w:rsid w:val="00D22B90"/>
    <w:rsid w:val="00D254EE"/>
    <w:rsid w:val="00D25CDB"/>
    <w:rsid w:val="00D260D1"/>
    <w:rsid w:val="00D27326"/>
    <w:rsid w:val="00D27822"/>
    <w:rsid w:val="00D301D8"/>
    <w:rsid w:val="00D31188"/>
    <w:rsid w:val="00D352F4"/>
    <w:rsid w:val="00D364B5"/>
    <w:rsid w:val="00D36B9B"/>
    <w:rsid w:val="00D37213"/>
    <w:rsid w:val="00D400C7"/>
    <w:rsid w:val="00D4187B"/>
    <w:rsid w:val="00D424D3"/>
    <w:rsid w:val="00D42903"/>
    <w:rsid w:val="00D42A0A"/>
    <w:rsid w:val="00D43B42"/>
    <w:rsid w:val="00D44773"/>
    <w:rsid w:val="00D4594E"/>
    <w:rsid w:val="00D46840"/>
    <w:rsid w:val="00D47DF3"/>
    <w:rsid w:val="00D50250"/>
    <w:rsid w:val="00D5066A"/>
    <w:rsid w:val="00D508D7"/>
    <w:rsid w:val="00D5340E"/>
    <w:rsid w:val="00D554C1"/>
    <w:rsid w:val="00D5569A"/>
    <w:rsid w:val="00D55EED"/>
    <w:rsid w:val="00D575CA"/>
    <w:rsid w:val="00D60658"/>
    <w:rsid w:val="00D61BA8"/>
    <w:rsid w:val="00D63C1E"/>
    <w:rsid w:val="00D64AB3"/>
    <w:rsid w:val="00D65CBF"/>
    <w:rsid w:val="00D66A7D"/>
    <w:rsid w:val="00D66FB8"/>
    <w:rsid w:val="00D67FCF"/>
    <w:rsid w:val="00D7054C"/>
    <w:rsid w:val="00D713C3"/>
    <w:rsid w:val="00D71E67"/>
    <w:rsid w:val="00D72569"/>
    <w:rsid w:val="00D740F6"/>
    <w:rsid w:val="00D745F5"/>
    <w:rsid w:val="00D74C26"/>
    <w:rsid w:val="00D77712"/>
    <w:rsid w:val="00D77826"/>
    <w:rsid w:val="00D77C93"/>
    <w:rsid w:val="00D813F6"/>
    <w:rsid w:val="00D825E7"/>
    <w:rsid w:val="00D827A5"/>
    <w:rsid w:val="00D846D0"/>
    <w:rsid w:val="00D85587"/>
    <w:rsid w:val="00D85C8C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7889"/>
    <w:rsid w:val="00D9788A"/>
    <w:rsid w:val="00D97AD8"/>
    <w:rsid w:val="00D97FED"/>
    <w:rsid w:val="00DA12FF"/>
    <w:rsid w:val="00DA2329"/>
    <w:rsid w:val="00DA2D5A"/>
    <w:rsid w:val="00DA2DD2"/>
    <w:rsid w:val="00DA2F82"/>
    <w:rsid w:val="00DA349C"/>
    <w:rsid w:val="00DA34DF"/>
    <w:rsid w:val="00DA44DB"/>
    <w:rsid w:val="00DA4A7E"/>
    <w:rsid w:val="00DA6479"/>
    <w:rsid w:val="00DA7496"/>
    <w:rsid w:val="00DB04B3"/>
    <w:rsid w:val="00DB15DC"/>
    <w:rsid w:val="00DB2DDF"/>
    <w:rsid w:val="00DB3994"/>
    <w:rsid w:val="00DB5508"/>
    <w:rsid w:val="00DB5FD2"/>
    <w:rsid w:val="00DB6C26"/>
    <w:rsid w:val="00DC0CCA"/>
    <w:rsid w:val="00DC3233"/>
    <w:rsid w:val="00DC3412"/>
    <w:rsid w:val="00DC3702"/>
    <w:rsid w:val="00DC37D9"/>
    <w:rsid w:val="00DC4071"/>
    <w:rsid w:val="00DC51F7"/>
    <w:rsid w:val="00DC561C"/>
    <w:rsid w:val="00DC5C71"/>
    <w:rsid w:val="00DC70BC"/>
    <w:rsid w:val="00DC7279"/>
    <w:rsid w:val="00DC7FBB"/>
    <w:rsid w:val="00DD0451"/>
    <w:rsid w:val="00DD0468"/>
    <w:rsid w:val="00DD10E5"/>
    <w:rsid w:val="00DD3240"/>
    <w:rsid w:val="00DD3277"/>
    <w:rsid w:val="00DD36CD"/>
    <w:rsid w:val="00DD4888"/>
    <w:rsid w:val="00DD615C"/>
    <w:rsid w:val="00DD6445"/>
    <w:rsid w:val="00DD6BC9"/>
    <w:rsid w:val="00DE0A2C"/>
    <w:rsid w:val="00DE10C1"/>
    <w:rsid w:val="00DE1678"/>
    <w:rsid w:val="00DE2CA9"/>
    <w:rsid w:val="00DE5A28"/>
    <w:rsid w:val="00DE66D3"/>
    <w:rsid w:val="00DE6F4C"/>
    <w:rsid w:val="00DE6FF1"/>
    <w:rsid w:val="00DE7A41"/>
    <w:rsid w:val="00DF0CC4"/>
    <w:rsid w:val="00DF11BE"/>
    <w:rsid w:val="00DF17B5"/>
    <w:rsid w:val="00DF270B"/>
    <w:rsid w:val="00DF36AC"/>
    <w:rsid w:val="00DF52FD"/>
    <w:rsid w:val="00DF61B4"/>
    <w:rsid w:val="00DF637D"/>
    <w:rsid w:val="00DF6D64"/>
    <w:rsid w:val="00DF73F4"/>
    <w:rsid w:val="00E00A43"/>
    <w:rsid w:val="00E00E32"/>
    <w:rsid w:val="00E01B16"/>
    <w:rsid w:val="00E03004"/>
    <w:rsid w:val="00E03DE2"/>
    <w:rsid w:val="00E041E4"/>
    <w:rsid w:val="00E04C6F"/>
    <w:rsid w:val="00E04EC4"/>
    <w:rsid w:val="00E051A8"/>
    <w:rsid w:val="00E06468"/>
    <w:rsid w:val="00E1041F"/>
    <w:rsid w:val="00E12857"/>
    <w:rsid w:val="00E12CC9"/>
    <w:rsid w:val="00E12D70"/>
    <w:rsid w:val="00E17AAB"/>
    <w:rsid w:val="00E204EE"/>
    <w:rsid w:val="00E206F0"/>
    <w:rsid w:val="00E21D57"/>
    <w:rsid w:val="00E24CFB"/>
    <w:rsid w:val="00E26207"/>
    <w:rsid w:val="00E2631D"/>
    <w:rsid w:val="00E265EE"/>
    <w:rsid w:val="00E26E2E"/>
    <w:rsid w:val="00E30496"/>
    <w:rsid w:val="00E325B6"/>
    <w:rsid w:val="00E33AA2"/>
    <w:rsid w:val="00E341C7"/>
    <w:rsid w:val="00E3431A"/>
    <w:rsid w:val="00E35F49"/>
    <w:rsid w:val="00E363E6"/>
    <w:rsid w:val="00E36810"/>
    <w:rsid w:val="00E37CCD"/>
    <w:rsid w:val="00E37CD1"/>
    <w:rsid w:val="00E42340"/>
    <w:rsid w:val="00E429EE"/>
    <w:rsid w:val="00E433D4"/>
    <w:rsid w:val="00E4392A"/>
    <w:rsid w:val="00E44245"/>
    <w:rsid w:val="00E44BB9"/>
    <w:rsid w:val="00E46B6B"/>
    <w:rsid w:val="00E52190"/>
    <w:rsid w:val="00E54AEE"/>
    <w:rsid w:val="00E55C5B"/>
    <w:rsid w:val="00E56A1B"/>
    <w:rsid w:val="00E6303E"/>
    <w:rsid w:val="00E63BC3"/>
    <w:rsid w:val="00E63CC3"/>
    <w:rsid w:val="00E63DE2"/>
    <w:rsid w:val="00E64473"/>
    <w:rsid w:val="00E6461C"/>
    <w:rsid w:val="00E66682"/>
    <w:rsid w:val="00E66E08"/>
    <w:rsid w:val="00E71B0E"/>
    <w:rsid w:val="00E71CF3"/>
    <w:rsid w:val="00E72265"/>
    <w:rsid w:val="00E72BB5"/>
    <w:rsid w:val="00E72C93"/>
    <w:rsid w:val="00E73B44"/>
    <w:rsid w:val="00E73C65"/>
    <w:rsid w:val="00E75EEF"/>
    <w:rsid w:val="00E774B5"/>
    <w:rsid w:val="00E812CC"/>
    <w:rsid w:val="00E8148C"/>
    <w:rsid w:val="00E8222F"/>
    <w:rsid w:val="00E8292C"/>
    <w:rsid w:val="00E831F3"/>
    <w:rsid w:val="00E835B4"/>
    <w:rsid w:val="00E8363C"/>
    <w:rsid w:val="00E843E4"/>
    <w:rsid w:val="00E8471F"/>
    <w:rsid w:val="00E8514D"/>
    <w:rsid w:val="00E85AD4"/>
    <w:rsid w:val="00E86F91"/>
    <w:rsid w:val="00E90C2B"/>
    <w:rsid w:val="00E91BE7"/>
    <w:rsid w:val="00E91F09"/>
    <w:rsid w:val="00E92330"/>
    <w:rsid w:val="00E927FC"/>
    <w:rsid w:val="00E9445B"/>
    <w:rsid w:val="00E96984"/>
    <w:rsid w:val="00E96AF7"/>
    <w:rsid w:val="00EA01FA"/>
    <w:rsid w:val="00EA0863"/>
    <w:rsid w:val="00EA186D"/>
    <w:rsid w:val="00EA3829"/>
    <w:rsid w:val="00EA536A"/>
    <w:rsid w:val="00EA5C9D"/>
    <w:rsid w:val="00EA5E41"/>
    <w:rsid w:val="00EA73AE"/>
    <w:rsid w:val="00EB0708"/>
    <w:rsid w:val="00EB206C"/>
    <w:rsid w:val="00EB21B4"/>
    <w:rsid w:val="00EB39AC"/>
    <w:rsid w:val="00EB4632"/>
    <w:rsid w:val="00EB4782"/>
    <w:rsid w:val="00EB57C1"/>
    <w:rsid w:val="00EB5B7F"/>
    <w:rsid w:val="00EB5E80"/>
    <w:rsid w:val="00EB66C3"/>
    <w:rsid w:val="00EB6CD4"/>
    <w:rsid w:val="00EC09AC"/>
    <w:rsid w:val="00EC1320"/>
    <w:rsid w:val="00EC14BF"/>
    <w:rsid w:val="00EC2076"/>
    <w:rsid w:val="00EC32B9"/>
    <w:rsid w:val="00EC5298"/>
    <w:rsid w:val="00EC68BB"/>
    <w:rsid w:val="00ED5843"/>
    <w:rsid w:val="00EE1D6D"/>
    <w:rsid w:val="00EE28CE"/>
    <w:rsid w:val="00EE2D82"/>
    <w:rsid w:val="00EE3035"/>
    <w:rsid w:val="00EE31D2"/>
    <w:rsid w:val="00EE35DB"/>
    <w:rsid w:val="00EE3BED"/>
    <w:rsid w:val="00EE3CB8"/>
    <w:rsid w:val="00EE4F37"/>
    <w:rsid w:val="00EE5466"/>
    <w:rsid w:val="00EE617F"/>
    <w:rsid w:val="00EF28D6"/>
    <w:rsid w:val="00EF2D7E"/>
    <w:rsid w:val="00EF32D1"/>
    <w:rsid w:val="00EF3BEE"/>
    <w:rsid w:val="00EF4501"/>
    <w:rsid w:val="00EF51A6"/>
    <w:rsid w:val="00EF5231"/>
    <w:rsid w:val="00EF5E3E"/>
    <w:rsid w:val="00EF740E"/>
    <w:rsid w:val="00F037F5"/>
    <w:rsid w:val="00F04DCF"/>
    <w:rsid w:val="00F04F9A"/>
    <w:rsid w:val="00F06EA2"/>
    <w:rsid w:val="00F10C10"/>
    <w:rsid w:val="00F149DA"/>
    <w:rsid w:val="00F158F4"/>
    <w:rsid w:val="00F168D2"/>
    <w:rsid w:val="00F16A94"/>
    <w:rsid w:val="00F1700F"/>
    <w:rsid w:val="00F174AB"/>
    <w:rsid w:val="00F2199B"/>
    <w:rsid w:val="00F23093"/>
    <w:rsid w:val="00F25B47"/>
    <w:rsid w:val="00F27557"/>
    <w:rsid w:val="00F30444"/>
    <w:rsid w:val="00F31B92"/>
    <w:rsid w:val="00F31E9B"/>
    <w:rsid w:val="00F32299"/>
    <w:rsid w:val="00F34B8B"/>
    <w:rsid w:val="00F3506F"/>
    <w:rsid w:val="00F35FAE"/>
    <w:rsid w:val="00F361BB"/>
    <w:rsid w:val="00F37838"/>
    <w:rsid w:val="00F4136D"/>
    <w:rsid w:val="00F4254F"/>
    <w:rsid w:val="00F428A4"/>
    <w:rsid w:val="00F42BEC"/>
    <w:rsid w:val="00F45CFD"/>
    <w:rsid w:val="00F46904"/>
    <w:rsid w:val="00F50672"/>
    <w:rsid w:val="00F52E2B"/>
    <w:rsid w:val="00F5312D"/>
    <w:rsid w:val="00F5384B"/>
    <w:rsid w:val="00F55627"/>
    <w:rsid w:val="00F56EB8"/>
    <w:rsid w:val="00F57AE6"/>
    <w:rsid w:val="00F6065D"/>
    <w:rsid w:val="00F62FD0"/>
    <w:rsid w:val="00F63B6A"/>
    <w:rsid w:val="00F6493F"/>
    <w:rsid w:val="00F66664"/>
    <w:rsid w:val="00F669C5"/>
    <w:rsid w:val="00F66D25"/>
    <w:rsid w:val="00F67AEA"/>
    <w:rsid w:val="00F708DA"/>
    <w:rsid w:val="00F720AE"/>
    <w:rsid w:val="00F7332C"/>
    <w:rsid w:val="00F737CB"/>
    <w:rsid w:val="00F73A60"/>
    <w:rsid w:val="00F73E22"/>
    <w:rsid w:val="00F73EDA"/>
    <w:rsid w:val="00F740DD"/>
    <w:rsid w:val="00F77C33"/>
    <w:rsid w:val="00F8037C"/>
    <w:rsid w:val="00F808DA"/>
    <w:rsid w:val="00F82E3A"/>
    <w:rsid w:val="00F83BB4"/>
    <w:rsid w:val="00F84FF8"/>
    <w:rsid w:val="00F8517D"/>
    <w:rsid w:val="00F90665"/>
    <w:rsid w:val="00F9169E"/>
    <w:rsid w:val="00F9281F"/>
    <w:rsid w:val="00F92A0D"/>
    <w:rsid w:val="00F945EB"/>
    <w:rsid w:val="00F94D68"/>
    <w:rsid w:val="00F95B74"/>
    <w:rsid w:val="00F9741C"/>
    <w:rsid w:val="00FA17D8"/>
    <w:rsid w:val="00FA2E6B"/>
    <w:rsid w:val="00FA3048"/>
    <w:rsid w:val="00FA4B8F"/>
    <w:rsid w:val="00FA5A88"/>
    <w:rsid w:val="00FA6051"/>
    <w:rsid w:val="00FA66ED"/>
    <w:rsid w:val="00FA6D65"/>
    <w:rsid w:val="00FB0EAC"/>
    <w:rsid w:val="00FB1590"/>
    <w:rsid w:val="00FB171C"/>
    <w:rsid w:val="00FB192A"/>
    <w:rsid w:val="00FB1A4E"/>
    <w:rsid w:val="00FB29AE"/>
    <w:rsid w:val="00FB3EBD"/>
    <w:rsid w:val="00FB76E9"/>
    <w:rsid w:val="00FC12B9"/>
    <w:rsid w:val="00FC1FAC"/>
    <w:rsid w:val="00FC2065"/>
    <w:rsid w:val="00FC2498"/>
    <w:rsid w:val="00FC6563"/>
    <w:rsid w:val="00FC726E"/>
    <w:rsid w:val="00FD002F"/>
    <w:rsid w:val="00FD16E2"/>
    <w:rsid w:val="00FD1A2F"/>
    <w:rsid w:val="00FD1FFE"/>
    <w:rsid w:val="00FD23F4"/>
    <w:rsid w:val="00FD25D7"/>
    <w:rsid w:val="00FD3EF1"/>
    <w:rsid w:val="00FD4531"/>
    <w:rsid w:val="00FD5F9A"/>
    <w:rsid w:val="00FD6658"/>
    <w:rsid w:val="00FD66DC"/>
    <w:rsid w:val="00FE1047"/>
    <w:rsid w:val="00FE2E17"/>
    <w:rsid w:val="00FE4DC1"/>
    <w:rsid w:val="00FE5477"/>
    <w:rsid w:val="00FE746C"/>
    <w:rsid w:val="00FE7691"/>
    <w:rsid w:val="00FF0869"/>
    <w:rsid w:val="00FF4367"/>
    <w:rsid w:val="00FF4984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A8D8CF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8061E04541345918D5306160EA69B" ma:contentTypeVersion="13" ma:contentTypeDescription="Create a new document." ma:contentTypeScope="" ma:versionID="1de8fa949cbd59326e4c7ba3a52dfa80">
  <xsd:schema xmlns:xsd="http://www.w3.org/2001/XMLSchema" xmlns:xs="http://www.w3.org/2001/XMLSchema" xmlns:p="http://schemas.microsoft.com/office/2006/metadata/properties" xmlns:ns3="c34ac54b-0639-4a0a-87a4-26a77567e2e6" xmlns:ns4="299ff00d-c711-4759-9d6b-0fa86d5ddae6" targetNamespace="http://schemas.microsoft.com/office/2006/metadata/properties" ma:root="true" ma:fieldsID="7d62a1e2b2b4d4711d5f4cd586ae9f26" ns3:_="" ns4:_="">
    <xsd:import namespace="c34ac54b-0639-4a0a-87a4-26a77567e2e6"/>
    <xsd:import namespace="299ff00d-c711-4759-9d6b-0fa86d5dd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c54b-0639-4a0a-87a4-26a77567e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ff00d-c711-4759-9d6b-0fa86d5dd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8E4E9-4931-4958-860A-E7C9E2CE9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c54b-0639-4a0a-87a4-26a77567e2e6"/>
    <ds:schemaRef ds:uri="299ff00d-c711-4759-9d6b-0fa86d5dd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A6313-7D01-451B-97E9-C8D6C44749EF}">
  <ds:schemaRefs>
    <ds:schemaRef ds:uri="http://purl.org/dc/elements/1.1/"/>
    <ds:schemaRef ds:uri="http://schemas.microsoft.com/office/2006/metadata/properties"/>
    <ds:schemaRef ds:uri="299ff00d-c711-4759-9d6b-0fa86d5ddae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c34ac54b-0639-4a0a-87a4-26a77567e2e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834389-3D7B-4EC1-9C90-F9A512C4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automatisiert belgischen Lebensmittel-Spezialisten</dc:title>
  <dc:subject/>
  <dc:creator>Tahedl Alexander</dc:creator>
  <cp:keywords>TGW automatisiert belgischen Lebensmittel-Spezialisten</cp:keywords>
  <dc:description/>
  <cp:lastModifiedBy>Tahedl Alexander</cp:lastModifiedBy>
  <cp:revision>169</cp:revision>
  <cp:lastPrinted>2015-06-02T07:14:00Z</cp:lastPrinted>
  <dcterms:created xsi:type="dcterms:W3CDTF">2020-11-05T16:18:00Z</dcterms:created>
  <dcterms:modified xsi:type="dcterms:W3CDTF">2022-09-28T11:41:00Z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0x0101000EC8061E04541345918D5306160EA69B</vt:lpwstr>
  </property>
</Properties>
</file>