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64" w:rsidRPr="003235C7" w:rsidRDefault="003235C7" w:rsidP="002278DB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s-ES"/>
        </w:rPr>
      </w:pPr>
      <w:r w:rsidRPr="003235C7">
        <w:rPr>
          <w:rFonts w:eastAsia="Times New Roman" w:cs="Arial"/>
          <w:b/>
          <w:sz w:val="28"/>
          <w:szCs w:val="28"/>
          <w:lang w:val="es-ES"/>
        </w:rPr>
        <w:t xml:space="preserve">Sistema </w:t>
      </w:r>
      <w:r w:rsidR="006B1E9A" w:rsidRPr="003235C7">
        <w:rPr>
          <w:rFonts w:eastAsia="Times New Roman" w:cs="Arial"/>
          <w:b/>
          <w:sz w:val="28"/>
          <w:szCs w:val="28"/>
          <w:lang w:val="es-ES"/>
        </w:rPr>
        <w:t>FlashPick</w:t>
      </w:r>
      <w:r w:rsidR="006B1E9A" w:rsidRPr="003235C7">
        <w:rPr>
          <w:rFonts w:eastAsia="Times New Roman" w:cs="Arial"/>
          <w:b/>
          <w:sz w:val="28"/>
          <w:szCs w:val="28"/>
          <w:vertAlign w:val="superscript"/>
          <w:lang w:val="es-ES"/>
        </w:rPr>
        <w:t>®</w:t>
      </w:r>
      <w:r w:rsidR="006B1E9A" w:rsidRPr="003235C7">
        <w:rPr>
          <w:rFonts w:eastAsia="Times New Roman" w:cs="Arial"/>
          <w:b/>
          <w:sz w:val="28"/>
          <w:szCs w:val="28"/>
          <w:lang w:val="es-ES"/>
        </w:rPr>
        <w:t xml:space="preserve"> </w:t>
      </w:r>
      <w:r w:rsidR="00A3629B">
        <w:rPr>
          <w:rFonts w:eastAsia="Times New Roman" w:cs="Arial"/>
          <w:b/>
          <w:sz w:val="28"/>
          <w:szCs w:val="28"/>
          <w:lang w:val="es-ES"/>
        </w:rPr>
        <w:t>para el grupo</w:t>
      </w:r>
      <w:r w:rsidRPr="003235C7">
        <w:rPr>
          <w:rFonts w:eastAsia="Times New Roman" w:cs="Arial"/>
          <w:b/>
          <w:sz w:val="28"/>
          <w:szCs w:val="28"/>
          <w:lang w:val="es-ES"/>
        </w:rPr>
        <w:t xml:space="preserve"> E</w:t>
      </w:r>
      <w:r w:rsidR="006B1E9A" w:rsidRPr="003235C7">
        <w:rPr>
          <w:rFonts w:eastAsia="Times New Roman" w:cs="Arial"/>
          <w:b/>
          <w:sz w:val="28"/>
          <w:szCs w:val="28"/>
          <w:lang w:val="es-ES"/>
        </w:rPr>
        <w:t>xpert</w:t>
      </w:r>
      <w:r w:rsidR="00A46B4C" w:rsidRPr="003235C7">
        <w:rPr>
          <w:rFonts w:eastAsia="Times New Roman" w:cs="Arial"/>
          <w:b/>
          <w:sz w:val="28"/>
          <w:szCs w:val="28"/>
          <w:lang w:val="es-ES"/>
        </w:rPr>
        <w:t xml:space="preserve"> </w:t>
      </w:r>
    </w:p>
    <w:p w:rsidR="006E6264" w:rsidRPr="003235C7" w:rsidRDefault="006E626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:rsidR="003F1256" w:rsidRPr="004655DA" w:rsidRDefault="004655DA" w:rsidP="003F1256">
      <w:pPr>
        <w:pStyle w:val="ListParagraph"/>
        <w:numPr>
          <w:ilvl w:val="0"/>
          <w:numId w:val="16"/>
        </w:numPr>
        <w:spacing w:line="360" w:lineRule="auto"/>
        <w:ind w:right="1693"/>
        <w:rPr>
          <w:rFonts w:eastAsia="Times New Roman" w:cs="Arial"/>
          <w:b/>
          <w:sz w:val="24"/>
          <w:szCs w:val="24"/>
          <w:lang w:val="es-ES"/>
        </w:rPr>
      </w:pPr>
      <w:r w:rsidRPr="004655DA">
        <w:rPr>
          <w:rFonts w:eastAsia="Times New Roman" w:cs="Arial"/>
          <w:b/>
          <w:sz w:val="24"/>
          <w:szCs w:val="24"/>
          <w:lang w:val="es-ES"/>
        </w:rPr>
        <w:t xml:space="preserve">El software Suite de </w:t>
      </w:r>
      <w:r w:rsidR="003F1256" w:rsidRPr="004655DA">
        <w:rPr>
          <w:rFonts w:eastAsia="Times New Roman" w:cs="Arial"/>
          <w:b/>
          <w:sz w:val="24"/>
          <w:szCs w:val="24"/>
          <w:lang w:val="es-ES"/>
        </w:rPr>
        <w:t xml:space="preserve">TGW </w:t>
      </w:r>
      <w:r w:rsidRPr="004655DA">
        <w:rPr>
          <w:rFonts w:eastAsia="Times New Roman" w:cs="Arial"/>
          <w:b/>
          <w:sz w:val="24"/>
          <w:szCs w:val="24"/>
          <w:lang w:val="es-ES"/>
        </w:rPr>
        <w:t xml:space="preserve">controla todos los procesos </w:t>
      </w:r>
      <w:r w:rsidR="003F1256" w:rsidRPr="004655DA">
        <w:rPr>
          <w:rFonts w:eastAsia="Times New Roman" w:cs="Arial"/>
          <w:b/>
          <w:sz w:val="24"/>
          <w:szCs w:val="24"/>
          <w:lang w:val="es-ES"/>
        </w:rPr>
        <w:t xml:space="preserve"> </w:t>
      </w:r>
    </w:p>
    <w:p w:rsidR="006E6264" w:rsidRPr="0063018A" w:rsidRDefault="0063018A" w:rsidP="006E6264">
      <w:pPr>
        <w:pStyle w:val="ListParagraph"/>
        <w:numPr>
          <w:ilvl w:val="0"/>
          <w:numId w:val="16"/>
        </w:numPr>
        <w:spacing w:line="360" w:lineRule="auto"/>
        <w:ind w:right="1693"/>
        <w:rPr>
          <w:rFonts w:eastAsia="Times New Roman" w:cs="Arial"/>
          <w:b/>
          <w:sz w:val="24"/>
          <w:szCs w:val="24"/>
          <w:lang w:val="es-ES"/>
        </w:rPr>
      </w:pPr>
      <w:r w:rsidRPr="0063018A">
        <w:rPr>
          <w:rFonts w:eastAsia="Times New Roman" w:cs="Arial"/>
          <w:b/>
          <w:sz w:val="24"/>
          <w:szCs w:val="24"/>
          <w:lang w:val="es-ES"/>
        </w:rPr>
        <w:t xml:space="preserve">Almacén de shuttle </w:t>
      </w:r>
      <w:r w:rsidR="00B3610B">
        <w:rPr>
          <w:rFonts w:eastAsia="Times New Roman" w:cs="Arial"/>
          <w:b/>
          <w:sz w:val="24"/>
          <w:szCs w:val="24"/>
          <w:lang w:val="es-ES"/>
        </w:rPr>
        <w:t xml:space="preserve">con </w:t>
      </w:r>
      <w:r w:rsidRPr="0063018A">
        <w:rPr>
          <w:rFonts w:eastAsia="Times New Roman" w:cs="Arial"/>
          <w:b/>
          <w:sz w:val="24"/>
          <w:szCs w:val="24"/>
          <w:lang w:val="es-ES"/>
        </w:rPr>
        <w:t>4 pasillos y m</w:t>
      </w:r>
      <w:r>
        <w:rPr>
          <w:rFonts w:eastAsia="Times New Roman" w:cs="Arial"/>
          <w:b/>
          <w:sz w:val="24"/>
          <w:szCs w:val="24"/>
          <w:lang w:val="es-ES"/>
        </w:rPr>
        <w:t>á</w:t>
      </w:r>
      <w:r w:rsidRPr="0063018A">
        <w:rPr>
          <w:rFonts w:eastAsia="Times New Roman" w:cs="Arial"/>
          <w:b/>
          <w:sz w:val="24"/>
          <w:szCs w:val="24"/>
          <w:lang w:val="es-ES"/>
        </w:rPr>
        <w:t xml:space="preserve">s de 50,000 posiciones de almacenaje </w:t>
      </w:r>
    </w:p>
    <w:p w:rsidR="00913084" w:rsidRPr="002F36B0" w:rsidRDefault="0063018A" w:rsidP="002F36B0">
      <w:pPr>
        <w:pStyle w:val="ListParagraph"/>
        <w:numPr>
          <w:ilvl w:val="0"/>
          <w:numId w:val="16"/>
        </w:numPr>
        <w:spacing w:line="360" w:lineRule="auto"/>
        <w:ind w:right="1693"/>
        <w:rPr>
          <w:rFonts w:eastAsia="Times New Roman" w:cs="Arial"/>
          <w:b/>
          <w:sz w:val="24"/>
          <w:szCs w:val="24"/>
          <w:lang w:val="es-ES"/>
        </w:rPr>
      </w:pPr>
      <w:r>
        <w:rPr>
          <w:rFonts w:eastAsia="Times New Roman" w:cs="Arial"/>
          <w:b/>
          <w:sz w:val="24"/>
          <w:szCs w:val="24"/>
          <w:lang w:val="es-ES"/>
        </w:rPr>
        <w:t xml:space="preserve">Plazos de entrega reducidos </w:t>
      </w:r>
      <w:r w:rsidR="00F476BA">
        <w:rPr>
          <w:rFonts w:eastAsia="Times New Roman" w:cs="Arial"/>
          <w:b/>
          <w:sz w:val="24"/>
          <w:szCs w:val="24"/>
          <w:lang w:val="es-ES"/>
        </w:rPr>
        <w:t xml:space="preserve">y entrega </w:t>
      </w:r>
      <w:r>
        <w:rPr>
          <w:rFonts w:eastAsia="Times New Roman" w:cs="Arial"/>
          <w:b/>
          <w:sz w:val="24"/>
          <w:szCs w:val="24"/>
          <w:lang w:val="es-ES"/>
        </w:rPr>
        <w:t xml:space="preserve">con una mayor rapidez </w:t>
      </w:r>
      <w:r w:rsidR="002F36B0">
        <w:rPr>
          <w:rFonts w:eastAsia="Times New Roman" w:cs="Arial"/>
          <w:b/>
          <w:sz w:val="24"/>
          <w:szCs w:val="24"/>
          <w:lang w:val="es-ES"/>
        </w:rPr>
        <w:t xml:space="preserve"> </w:t>
      </w:r>
    </w:p>
    <w:p w:rsidR="00263FC4" w:rsidRPr="002F36B0" w:rsidRDefault="00263FC4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:rsidR="000E2FB6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91568F">
        <w:rPr>
          <w:rFonts w:eastAsia="Times New Roman" w:cs="Arial"/>
          <w:b/>
          <w:szCs w:val="20"/>
          <w:lang w:val="es-ES"/>
        </w:rPr>
        <w:t xml:space="preserve">(Marchtrenk, </w:t>
      </w:r>
      <w:r w:rsidR="00B3610B" w:rsidRPr="0091568F">
        <w:rPr>
          <w:rFonts w:eastAsia="Times New Roman" w:cs="Arial"/>
          <w:b/>
          <w:szCs w:val="20"/>
          <w:lang w:val="es-ES"/>
        </w:rPr>
        <w:t>1</w:t>
      </w:r>
      <w:r w:rsidR="00817F3F" w:rsidRPr="0091568F">
        <w:rPr>
          <w:rFonts w:eastAsia="Times New Roman" w:cs="Arial"/>
          <w:b/>
          <w:szCs w:val="20"/>
          <w:lang w:val="es-ES"/>
        </w:rPr>
        <w:t>0</w:t>
      </w:r>
      <w:r w:rsidR="00B3610B" w:rsidRPr="0091568F">
        <w:rPr>
          <w:rFonts w:eastAsia="Times New Roman" w:cs="Arial"/>
          <w:b/>
          <w:bCs/>
          <w:szCs w:val="20"/>
          <w:vertAlign w:val="superscript"/>
          <w:lang w:val="es-ES"/>
        </w:rPr>
        <w:t xml:space="preserve"> </w:t>
      </w:r>
      <w:r w:rsidR="00B3610B" w:rsidRPr="0091568F">
        <w:rPr>
          <w:rFonts w:eastAsia="Times New Roman" w:cs="Arial"/>
          <w:b/>
          <w:szCs w:val="20"/>
          <w:lang w:val="es-ES"/>
        </w:rPr>
        <w:t>de marzo</w:t>
      </w:r>
      <w:r w:rsidRPr="0091568F">
        <w:rPr>
          <w:rFonts w:eastAsia="Times New Roman" w:cs="Arial"/>
          <w:b/>
          <w:szCs w:val="20"/>
          <w:lang w:val="es-ES"/>
        </w:rPr>
        <w:t xml:space="preserve"> 2020) </w:t>
      </w:r>
      <w:r w:rsidR="000E2FB6" w:rsidRPr="0091568F">
        <w:rPr>
          <w:rFonts w:eastAsia="Times New Roman" w:cs="Arial"/>
          <w:b/>
          <w:szCs w:val="20"/>
          <w:lang w:val="es-ES"/>
        </w:rPr>
        <w:t xml:space="preserve">TGW </w:t>
      </w:r>
      <w:r w:rsidR="0091568F" w:rsidRPr="0091568F">
        <w:rPr>
          <w:rFonts w:eastAsia="Times New Roman" w:cs="Arial"/>
          <w:b/>
          <w:szCs w:val="20"/>
          <w:lang w:val="es-ES"/>
        </w:rPr>
        <w:t xml:space="preserve">está construyendo un sistema </w:t>
      </w:r>
      <w:r w:rsidR="001D0054">
        <w:rPr>
          <w:rFonts w:eastAsia="Times New Roman" w:cs="Arial"/>
          <w:b/>
          <w:szCs w:val="20"/>
          <w:lang w:val="es-ES"/>
        </w:rPr>
        <w:t xml:space="preserve">de intralogística altamente automatizado en un nuevo centro de distribución, </w:t>
      </w:r>
      <w:r w:rsidR="00B01E90">
        <w:rPr>
          <w:rFonts w:eastAsia="Times New Roman" w:cs="Arial"/>
          <w:b/>
          <w:szCs w:val="20"/>
          <w:lang w:val="es-ES"/>
        </w:rPr>
        <w:t>cuya puesta</w:t>
      </w:r>
      <w:r w:rsidR="001D0054">
        <w:rPr>
          <w:rFonts w:eastAsia="Times New Roman" w:cs="Arial"/>
          <w:b/>
          <w:szCs w:val="20"/>
          <w:lang w:val="es-ES"/>
        </w:rPr>
        <w:t xml:space="preserve"> en m</w:t>
      </w:r>
      <w:r w:rsidR="004507E8">
        <w:rPr>
          <w:rFonts w:eastAsia="Times New Roman" w:cs="Arial"/>
          <w:b/>
          <w:szCs w:val="20"/>
          <w:lang w:val="es-ES"/>
        </w:rPr>
        <w:t xml:space="preserve">archa </w:t>
      </w:r>
      <w:r w:rsidR="00915856">
        <w:rPr>
          <w:rFonts w:eastAsia="Times New Roman" w:cs="Arial"/>
          <w:b/>
          <w:szCs w:val="20"/>
          <w:lang w:val="es-ES"/>
        </w:rPr>
        <w:t xml:space="preserve">está prevista </w:t>
      </w:r>
      <w:r w:rsidR="004507E8">
        <w:rPr>
          <w:rFonts w:eastAsia="Times New Roman" w:cs="Arial"/>
          <w:b/>
          <w:szCs w:val="20"/>
          <w:lang w:val="es-ES"/>
        </w:rPr>
        <w:t>para el 2021. El centro estar</w:t>
      </w:r>
      <w:r w:rsidR="002C04E7">
        <w:rPr>
          <w:rFonts w:eastAsia="Times New Roman" w:cs="Arial"/>
          <w:b/>
          <w:szCs w:val="20"/>
          <w:lang w:val="es-ES"/>
        </w:rPr>
        <w:t xml:space="preserve">á ubicado al lado de la sede de la empresa en Langenhagen, en el norte de Alemania. La solución inteligente </w:t>
      </w:r>
      <w:r w:rsidR="002C04E7" w:rsidRPr="0091568F">
        <w:rPr>
          <w:rFonts w:eastAsia="Times New Roman" w:cs="Arial"/>
          <w:b/>
          <w:szCs w:val="20"/>
          <w:lang w:val="es-ES"/>
        </w:rPr>
        <w:t>FlashPick®</w:t>
      </w:r>
      <w:r w:rsidR="002C04E7">
        <w:rPr>
          <w:rFonts w:eastAsia="Times New Roman" w:cs="Arial"/>
          <w:b/>
          <w:szCs w:val="20"/>
          <w:lang w:val="es-ES"/>
        </w:rPr>
        <w:t xml:space="preserve"> para el </w:t>
      </w:r>
      <w:r w:rsidR="001C331D">
        <w:rPr>
          <w:rFonts w:eastAsia="Times New Roman" w:cs="Arial"/>
          <w:b/>
          <w:szCs w:val="20"/>
          <w:lang w:val="es-ES"/>
        </w:rPr>
        <w:t>picking total</w:t>
      </w:r>
      <w:r w:rsidR="00176966">
        <w:rPr>
          <w:rFonts w:eastAsia="Times New Roman" w:cs="Arial"/>
          <w:b/>
          <w:szCs w:val="20"/>
          <w:lang w:val="es-ES"/>
        </w:rPr>
        <w:t xml:space="preserve">mente automatizado es utilizada para </w:t>
      </w:r>
      <w:r w:rsidR="00A467FB">
        <w:rPr>
          <w:rFonts w:eastAsia="Times New Roman" w:cs="Arial"/>
          <w:b/>
          <w:szCs w:val="20"/>
          <w:lang w:val="es-ES"/>
        </w:rPr>
        <w:t>la</w:t>
      </w:r>
      <w:r w:rsidR="00C5535B">
        <w:rPr>
          <w:rFonts w:eastAsia="Times New Roman" w:cs="Arial"/>
          <w:b/>
          <w:szCs w:val="20"/>
          <w:lang w:val="es-ES"/>
        </w:rPr>
        <w:t xml:space="preserve"> entrega</w:t>
      </w:r>
      <w:r w:rsidR="00B01E90">
        <w:rPr>
          <w:rFonts w:eastAsia="Times New Roman" w:cs="Arial"/>
          <w:b/>
          <w:szCs w:val="20"/>
          <w:lang w:val="es-ES"/>
        </w:rPr>
        <w:t xml:space="preserve"> de pedidos</w:t>
      </w:r>
      <w:r w:rsidR="00A3629B">
        <w:rPr>
          <w:rFonts w:eastAsia="Times New Roman" w:cs="Arial"/>
          <w:b/>
          <w:szCs w:val="20"/>
          <w:lang w:val="es-ES"/>
        </w:rPr>
        <w:t xml:space="preserve"> al comercio electrónico y m</w:t>
      </w:r>
      <w:r w:rsidR="00C5535B">
        <w:rPr>
          <w:rFonts w:eastAsia="Times New Roman" w:cs="Arial"/>
          <w:b/>
          <w:szCs w:val="20"/>
          <w:lang w:val="es-ES"/>
        </w:rPr>
        <w:t>inoristas</w:t>
      </w:r>
      <w:r w:rsidR="00A3629B">
        <w:rPr>
          <w:rFonts w:eastAsia="Times New Roman" w:cs="Arial"/>
          <w:b/>
          <w:szCs w:val="20"/>
          <w:lang w:val="es-ES"/>
        </w:rPr>
        <w:t>. E</w:t>
      </w:r>
      <w:r w:rsidR="00176966">
        <w:rPr>
          <w:rFonts w:eastAsia="Times New Roman" w:cs="Arial"/>
          <w:b/>
          <w:szCs w:val="20"/>
          <w:lang w:val="es-ES"/>
        </w:rPr>
        <w:t>l software Suite de TGW</w:t>
      </w:r>
      <w:r w:rsidR="00BA369D">
        <w:rPr>
          <w:rFonts w:eastAsia="Times New Roman" w:cs="Arial"/>
          <w:b/>
          <w:szCs w:val="20"/>
          <w:lang w:val="es-ES"/>
        </w:rPr>
        <w:t xml:space="preserve"> asume el control de todos los </w:t>
      </w:r>
      <w:r w:rsidR="00176966">
        <w:rPr>
          <w:rFonts w:eastAsia="Times New Roman" w:cs="Arial"/>
          <w:b/>
          <w:szCs w:val="20"/>
          <w:lang w:val="es-ES"/>
        </w:rPr>
        <w:t xml:space="preserve">procesos como </w:t>
      </w:r>
      <w:r w:rsidR="00BA369D">
        <w:rPr>
          <w:rFonts w:eastAsia="Times New Roman" w:cs="Arial"/>
          <w:b/>
          <w:szCs w:val="20"/>
          <w:lang w:val="es-ES"/>
        </w:rPr>
        <w:t xml:space="preserve">plataforma </w:t>
      </w:r>
      <w:r w:rsidR="00176966">
        <w:rPr>
          <w:rFonts w:eastAsia="Times New Roman" w:cs="Arial"/>
          <w:b/>
          <w:szCs w:val="20"/>
          <w:lang w:val="es-ES"/>
        </w:rPr>
        <w:t xml:space="preserve">central. </w:t>
      </w:r>
    </w:p>
    <w:p w:rsidR="00176966" w:rsidRPr="00BA369D" w:rsidRDefault="00176966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:rsidR="00176966" w:rsidRPr="00176966" w:rsidRDefault="00176966" w:rsidP="00176966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176966">
        <w:rPr>
          <w:rFonts w:eastAsia="Times New Roman" w:cs="Arial"/>
          <w:szCs w:val="20"/>
          <w:lang w:val="es-ES"/>
        </w:rPr>
        <w:t xml:space="preserve">El experto en marcas está </w:t>
      </w:r>
      <w:r w:rsidR="00F476BA">
        <w:rPr>
          <w:rFonts w:eastAsia="Times New Roman" w:cs="Arial"/>
          <w:szCs w:val="20"/>
          <w:lang w:val="es-ES"/>
        </w:rPr>
        <w:t xml:space="preserve">presente en más de </w:t>
      </w:r>
      <w:r w:rsidRPr="00176966">
        <w:rPr>
          <w:rFonts w:eastAsia="Times New Roman" w:cs="Arial"/>
          <w:szCs w:val="20"/>
          <w:lang w:val="es-ES"/>
        </w:rPr>
        <w:t xml:space="preserve">4.000 localidades en 21 países. Las empresas de los distintos países están afiliadas a Expert International, fundada en 1967 con sede en Zurich. </w:t>
      </w:r>
      <w:r w:rsidR="00F476BA">
        <w:rPr>
          <w:rFonts w:eastAsia="Times New Roman" w:cs="Arial"/>
          <w:szCs w:val="20"/>
          <w:lang w:val="es-ES"/>
        </w:rPr>
        <w:t>En 2018, todos los miembros de E</w:t>
      </w:r>
      <w:r w:rsidRPr="00176966">
        <w:rPr>
          <w:rFonts w:eastAsia="Times New Roman" w:cs="Arial"/>
          <w:szCs w:val="20"/>
          <w:lang w:val="es-ES"/>
        </w:rPr>
        <w:t>xpert International generaron un volumen de negocios total de má</w:t>
      </w:r>
      <w:r w:rsidR="00AC6303">
        <w:rPr>
          <w:rFonts w:eastAsia="Times New Roman" w:cs="Arial"/>
          <w:szCs w:val="20"/>
          <w:lang w:val="es-ES"/>
        </w:rPr>
        <w:t>s de 15,</w:t>
      </w:r>
      <w:r w:rsidR="00F476BA">
        <w:rPr>
          <w:rFonts w:eastAsia="Times New Roman" w:cs="Arial"/>
          <w:szCs w:val="20"/>
          <w:lang w:val="es-ES"/>
        </w:rPr>
        <w:t>000 millones de euros. E</w:t>
      </w:r>
      <w:r w:rsidRPr="00176966">
        <w:rPr>
          <w:rFonts w:eastAsia="Times New Roman" w:cs="Arial"/>
          <w:szCs w:val="20"/>
          <w:lang w:val="es-ES"/>
        </w:rPr>
        <w:t xml:space="preserve">xpert SE, con sede en Langenhagen, cerca de Hannover, fue fundada en 1962. Actualmente, es el segundo mayor </w:t>
      </w:r>
      <w:r w:rsidR="00915856">
        <w:rPr>
          <w:rFonts w:eastAsia="Times New Roman" w:cs="Arial"/>
          <w:szCs w:val="20"/>
          <w:lang w:val="es-ES"/>
        </w:rPr>
        <w:t xml:space="preserve">proveedor </w:t>
      </w:r>
      <w:r w:rsidRPr="00176966">
        <w:rPr>
          <w:rFonts w:eastAsia="Times New Roman" w:cs="Arial"/>
          <w:szCs w:val="20"/>
          <w:lang w:val="es-ES"/>
        </w:rPr>
        <w:t xml:space="preserve">de electrónica, con 410 tiendas y un volumen de negocios </w:t>
      </w:r>
      <w:r w:rsidR="005E7421">
        <w:rPr>
          <w:rFonts w:eastAsia="Times New Roman" w:cs="Arial"/>
          <w:szCs w:val="20"/>
          <w:lang w:val="es-ES"/>
        </w:rPr>
        <w:t xml:space="preserve">entre empresas </w:t>
      </w:r>
      <w:r w:rsidR="000737D8">
        <w:rPr>
          <w:rFonts w:eastAsia="Times New Roman" w:cs="Arial"/>
          <w:szCs w:val="20"/>
          <w:lang w:val="es-ES"/>
        </w:rPr>
        <w:t xml:space="preserve">que supera los </w:t>
      </w:r>
      <w:r w:rsidR="00AC6303">
        <w:rPr>
          <w:rFonts w:eastAsia="Times New Roman" w:cs="Arial"/>
          <w:szCs w:val="20"/>
          <w:lang w:val="es-ES"/>
        </w:rPr>
        <w:t>2,</w:t>
      </w:r>
      <w:r w:rsidRPr="00176966">
        <w:rPr>
          <w:rFonts w:eastAsia="Times New Roman" w:cs="Arial"/>
          <w:szCs w:val="20"/>
          <w:lang w:val="es-ES"/>
        </w:rPr>
        <w:t xml:space="preserve">140 millones de euros. </w:t>
      </w:r>
    </w:p>
    <w:p w:rsidR="000737D8" w:rsidRDefault="000737D8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:rsidR="006E6264" w:rsidRDefault="00E23DD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>
        <w:rPr>
          <w:rFonts w:eastAsia="Times New Roman" w:cs="Arial"/>
          <w:b/>
          <w:szCs w:val="20"/>
          <w:lang w:val="es-ES"/>
        </w:rPr>
        <w:t xml:space="preserve">Reaprovisionamiento en tiendas y </w:t>
      </w:r>
      <w:r w:rsidRPr="00E23DD4">
        <w:rPr>
          <w:rFonts w:eastAsia="Times New Roman" w:cs="Arial"/>
          <w:b/>
          <w:szCs w:val="20"/>
          <w:lang w:val="es-ES"/>
        </w:rPr>
        <w:t>comercio electrónico</w:t>
      </w:r>
      <w:r w:rsidR="00F476BA" w:rsidRPr="00E23DD4">
        <w:rPr>
          <w:rFonts w:eastAsia="Times New Roman" w:cs="Arial"/>
          <w:b/>
          <w:szCs w:val="20"/>
          <w:lang w:val="es-ES"/>
        </w:rPr>
        <w:t xml:space="preserve"> </w:t>
      </w:r>
    </w:p>
    <w:p w:rsidR="00E23DD4" w:rsidRDefault="00E23DD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:rsidR="0057031B" w:rsidRPr="0057031B" w:rsidRDefault="0057031B" w:rsidP="0057031B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57031B">
        <w:rPr>
          <w:rFonts w:eastAsia="Times New Roman" w:cs="Arial"/>
          <w:szCs w:val="20"/>
          <w:lang w:val="es-ES"/>
        </w:rPr>
        <w:t xml:space="preserve">El almacén central </w:t>
      </w:r>
      <w:r>
        <w:rPr>
          <w:rFonts w:eastAsia="Times New Roman" w:cs="Arial"/>
          <w:szCs w:val="20"/>
          <w:lang w:val="es-ES"/>
        </w:rPr>
        <w:t xml:space="preserve">ubicado </w:t>
      </w:r>
      <w:r w:rsidRPr="0057031B">
        <w:rPr>
          <w:rFonts w:eastAsia="Times New Roman" w:cs="Arial"/>
          <w:szCs w:val="20"/>
          <w:lang w:val="es-ES"/>
        </w:rPr>
        <w:t xml:space="preserve">en Langenhagen, Baja Sajonia, </w:t>
      </w:r>
      <w:r>
        <w:rPr>
          <w:rFonts w:eastAsia="Times New Roman" w:cs="Arial"/>
          <w:szCs w:val="20"/>
          <w:lang w:val="es-ES"/>
        </w:rPr>
        <w:t xml:space="preserve">abastece a </w:t>
      </w:r>
      <w:r w:rsidRPr="0057031B">
        <w:rPr>
          <w:rFonts w:eastAsia="Times New Roman" w:cs="Arial"/>
          <w:szCs w:val="20"/>
          <w:lang w:val="es-ES"/>
        </w:rPr>
        <w:t xml:space="preserve">las tiendas especializadas y </w:t>
      </w:r>
      <w:r>
        <w:rPr>
          <w:rFonts w:eastAsia="Times New Roman" w:cs="Arial"/>
          <w:szCs w:val="20"/>
          <w:lang w:val="es-ES"/>
        </w:rPr>
        <w:t xml:space="preserve">procesa </w:t>
      </w:r>
      <w:r w:rsidRPr="0057031B">
        <w:rPr>
          <w:rFonts w:eastAsia="Times New Roman" w:cs="Arial"/>
          <w:szCs w:val="20"/>
          <w:lang w:val="es-ES"/>
        </w:rPr>
        <w:t xml:space="preserve">los pedidos de comercio electrónico. </w:t>
      </w:r>
      <w:r>
        <w:rPr>
          <w:rFonts w:eastAsia="Times New Roman" w:cs="Arial"/>
          <w:szCs w:val="20"/>
          <w:lang w:val="es-ES"/>
        </w:rPr>
        <w:t xml:space="preserve">Se requería un nuevo edificio para aumentar las capacidades logísticas y responder al crecimiento. </w:t>
      </w:r>
      <w:r w:rsidRPr="0057031B">
        <w:rPr>
          <w:rFonts w:eastAsia="Times New Roman" w:cs="Arial"/>
          <w:szCs w:val="20"/>
          <w:lang w:val="es-ES"/>
        </w:rPr>
        <w:t xml:space="preserve">La nueva solución de </w:t>
      </w:r>
      <w:r w:rsidR="00A96007">
        <w:rPr>
          <w:rFonts w:eastAsia="Times New Roman" w:cs="Arial"/>
          <w:szCs w:val="20"/>
          <w:lang w:val="es-ES"/>
        </w:rPr>
        <w:t xml:space="preserve">expedición </w:t>
      </w:r>
      <w:r w:rsidRPr="0057031B">
        <w:rPr>
          <w:rFonts w:eastAsia="Times New Roman" w:cs="Arial"/>
          <w:szCs w:val="20"/>
          <w:lang w:val="es-ES"/>
        </w:rPr>
        <w:t xml:space="preserve">con </w:t>
      </w:r>
      <w:r w:rsidR="00A96007">
        <w:rPr>
          <w:rFonts w:eastAsia="Times New Roman" w:cs="Arial"/>
          <w:szCs w:val="20"/>
          <w:lang w:val="es-ES"/>
        </w:rPr>
        <w:t xml:space="preserve">cubetas </w:t>
      </w:r>
      <w:r w:rsidRPr="0057031B">
        <w:rPr>
          <w:rFonts w:eastAsia="Times New Roman" w:cs="Arial"/>
          <w:szCs w:val="20"/>
          <w:lang w:val="es-ES"/>
        </w:rPr>
        <w:t>reutiliz</w:t>
      </w:r>
      <w:r w:rsidR="003F3D29">
        <w:rPr>
          <w:rFonts w:eastAsia="Times New Roman" w:cs="Arial"/>
          <w:szCs w:val="20"/>
          <w:lang w:val="es-ES"/>
        </w:rPr>
        <w:t>ables en lugar de cartones</w:t>
      </w:r>
      <w:r w:rsidRPr="0057031B">
        <w:rPr>
          <w:rFonts w:eastAsia="Times New Roman" w:cs="Arial"/>
          <w:szCs w:val="20"/>
          <w:lang w:val="es-ES"/>
        </w:rPr>
        <w:t xml:space="preserve"> desechables planteó un desafío especial durante la fase de planificación. El centro de distribución de </w:t>
      </w:r>
      <w:r w:rsidR="00E47651">
        <w:rPr>
          <w:rFonts w:eastAsia="Times New Roman" w:cs="Arial"/>
          <w:szCs w:val="20"/>
          <w:lang w:val="es-ES"/>
        </w:rPr>
        <w:t xml:space="preserve">Expert en </w:t>
      </w:r>
      <w:r w:rsidR="00B67BB3">
        <w:rPr>
          <w:rFonts w:eastAsia="Times New Roman" w:cs="Arial"/>
          <w:szCs w:val="20"/>
          <w:lang w:val="es-ES"/>
        </w:rPr>
        <w:t>Langenhagen no utiliza cartones</w:t>
      </w:r>
      <w:r w:rsidR="00DE1D79">
        <w:rPr>
          <w:rFonts w:eastAsia="Times New Roman" w:cs="Arial"/>
          <w:szCs w:val="20"/>
          <w:lang w:val="es-ES"/>
        </w:rPr>
        <w:t xml:space="preserve"> desechables sino cubetas reutilizables para la expedición</w:t>
      </w:r>
      <w:r w:rsidRPr="0057031B">
        <w:rPr>
          <w:rFonts w:eastAsia="Times New Roman" w:cs="Arial"/>
          <w:szCs w:val="20"/>
          <w:lang w:val="es-ES"/>
        </w:rPr>
        <w:t xml:space="preserve"> </w:t>
      </w:r>
      <w:r w:rsidR="00DE1D79">
        <w:rPr>
          <w:rFonts w:eastAsia="Times New Roman" w:cs="Arial"/>
          <w:szCs w:val="20"/>
          <w:lang w:val="es-ES"/>
        </w:rPr>
        <w:t xml:space="preserve">de </w:t>
      </w:r>
      <w:r w:rsidRPr="0057031B">
        <w:rPr>
          <w:rFonts w:eastAsia="Times New Roman" w:cs="Arial"/>
          <w:szCs w:val="20"/>
          <w:lang w:val="es-ES"/>
        </w:rPr>
        <w:t xml:space="preserve">las mercancías. "La logística es un elemento central para nosotros </w:t>
      </w:r>
      <w:r w:rsidR="00DE1D79" w:rsidRPr="0057031B">
        <w:rPr>
          <w:rFonts w:eastAsia="Times New Roman" w:cs="Arial"/>
          <w:szCs w:val="20"/>
          <w:lang w:val="es-ES"/>
        </w:rPr>
        <w:t>y,</w:t>
      </w:r>
      <w:r w:rsidRPr="0057031B">
        <w:rPr>
          <w:rFonts w:eastAsia="Times New Roman" w:cs="Arial"/>
          <w:szCs w:val="20"/>
          <w:lang w:val="es-ES"/>
        </w:rPr>
        <w:t xml:space="preserve"> por lo tanto, muy importante. Es esencial que los flujos de trabajo sean fluidos y los procesos rigurosos. TGW es un socio que nos permite</w:t>
      </w:r>
      <w:r w:rsidR="00E47651">
        <w:rPr>
          <w:rFonts w:eastAsia="Times New Roman" w:cs="Arial"/>
          <w:szCs w:val="20"/>
          <w:lang w:val="es-ES"/>
        </w:rPr>
        <w:t xml:space="preserve"> concretar todo </w:t>
      </w:r>
      <w:r w:rsidRPr="0057031B">
        <w:rPr>
          <w:rFonts w:eastAsia="Times New Roman" w:cs="Arial"/>
          <w:szCs w:val="20"/>
          <w:lang w:val="es-ES"/>
        </w:rPr>
        <w:t xml:space="preserve">de manera excelente. Por eso hemos decidido ampliar la </w:t>
      </w:r>
      <w:r w:rsidR="00544275">
        <w:rPr>
          <w:rFonts w:eastAsia="Times New Roman" w:cs="Arial"/>
          <w:szCs w:val="20"/>
          <w:lang w:val="es-ES"/>
        </w:rPr>
        <w:t xml:space="preserve">capacidad de producción con </w:t>
      </w:r>
      <w:r w:rsidRPr="0057031B">
        <w:rPr>
          <w:rFonts w:eastAsia="Times New Roman" w:cs="Arial"/>
          <w:szCs w:val="20"/>
          <w:lang w:val="es-ES"/>
        </w:rPr>
        <w:t xml:space="preserve">FlashPick®, la solución </w:t>
      </w:r>
      <w:r w:rsidR="00544275">
        <w:rPr>
          <w:rFonts w:eastAsia="Times New Roman" w:cs="Arial"/>
          <w:szCs w:val="20"/>
          <w:lang w:val="es-ES"/>
        </w:rPr>
        <w:t xml:space="preserve">integral para la </w:t>
      </w:r>
      <w:r w:rsidRPr="0057031B">
        <w:rPr>
          <w:rFonts w:eastAsia="Times New Roman" w:cs="Arial"/>
          <w:szCs w:val="20"/>
          <w:lang w:val="es-ES"/>
        </w:rPr>
        <w:t xml:space="preserve">preparación automática de </w:t>
      </w:r>
      <w:r w:rsidR="007233A1">
        <w:rPr>
          <w:rFonts w:eastAsia="Times New Roman" w:cs="Arial"/>
          <w:szCs w:val="20"/>
          <w:lang w:val="es-ES"/>
        </w:rPr>
        <w:t>picking de unidades</w:t>
      </w:r>
      <w:r w:rsidRPr="0057031B">
        <w:rPr>
          <w:rFonts w:eastAsia="Times New Roman" w:cs="Arial"/>
          <w:szCs w:val="20"/>
          <w:lang w:val="es-ES"/>
        </w:rPr>
        <w:t xml:space="preserve">", </w:t>
      </w:r>
      <w:r w:rsidR="007233A1">
        <w:rPr>
          <w:rFonts w:eastAsia="Times New Roman" w:cs="Arial"/>
          <w:szCs w:val="20"/>
          <w:lang w:val="es-ES"/>
        </w:rPr>
        <w:t xml:space="preserve">afirma el </w:t>
      </w:r>
      <w:r w:rsidRPr="0057031B">
        <w:rPr>
          <w:rFonts w:eastAsia="Times New Roman" w:cs="Arial"/>
          <w:szCs w:val="20"/>
          <w:lang w:val="es-ES"/>
        </w:rPr>
        <w:t xml:space="preserve">Dr. Stefan Müller, presidente del consejo de </w:t>
      </w:r>
      <w:r w:rsidR="00091435">
        <w:rPr>
          <w:rFonts w:eastAsia="Times New Roman" w:cs="Arial"/>
          <w:szCs w:val="20"/>
          <w:lang w:val="es-ES"/>
        </w:rPr>
        <w:t xml:space="preserve">Expert </w:t>
      </w:r>
      <w:r w:rsidRPr="0057031B">
        <w:rPr>
          <w:rFonts w:eastAsia="Times New Roman" w:cs="Arial"/>
          <w:szCs w:val="20"/>
          <w:lang w:val="es-ES"/>
        </w:rPr>
        <w:t>SE.</w:t>
      </w:r>
    </w:p>
    <w:p w:rsidR="006E6264" w:rsidRDefault="0057031B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1B34E4">
        <w:rPr>
          <w:rFonts w:eastAsia="Times New Roman" w:cs="Arial"/>
          <w:b/>
          <w:szCs w:val="20"/>
          <w:lang w:val="es-ES"/>
        </w:rPr>
        <w:lastRenderedPageBreak/>
        <w:t>S</w:t>
      </w:r>
      <w:r w:rsidR="00627228" w:rsidRPr="001B34E4">
        <w:rPr>
          <w:rFonts w:eastAsia="Times New Roman" w:cs="Arial"/>
          <w:b/>
          <w:szCs w:val="20"/>
          <w:lang w:val="es-ES"/>
        </w:rPr>
        <w:t xml:space="preserve">oftware Suite </w:t>
      </w:r>
      <w:r w:rsidRPr="001B34E4">
        <w:rPr>
          <w:rFonts w:eastAsia="Times New Roman" w:cs="Arial"/>
          <w:b/>
          <w:szCs w:val="20"/>
          <w:lang w:val="es-ES"/>
        </w:rPr>
        <w:t xml:space="preserve">de TGW </w:t>
      </w:r>
      <w:r w:rsidR="001B34E4" w:rsidRPr="001B34E4">
        <w:rPr>
          <w:rFonts w:eastAsia="Times New Roman" w:cs="Arial"/>
          <w:b/>
          <w:szCs w:val="20"/>
          <w:lang w:val="es-ES"/>
        </w:rPr>
        <w:t>c</w:t>
      </w:r>
      <w:r w:rsidR="00A0766F">
        <w:rPr>
          <w:rFonts w:eastAsia="Times New Roman" w:cs="Arial"/>
          <w:b/>
          <w:szCs w:val="20"/>
          <w:lang w:val="es-ES"/>
        </w:rPr>
        <w:t>omo plataforma</w:t>
      </w:r>
      <w:r w:rsidR="001B34E4" w:rsidRPr="001B34E4">
        <w:rPr>
          <w:rFonts w:eastAsia="Times New Roman" w:cs="Arial"/>
          <w:b/>
          <w:szCs w:val="20"/>
          <w:lang w:val="es-ES"/>
        </w:rPr>
        <w:t xml:space="preserve"> central </w:t>
      </w:r>
    </w:p>
    <w:p w:rsidR="001B34E4" w:rsidRDefault="001B34E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:rsidR="001B34E4" w:rsidRPr="001B34E4" w:rsidRDefault="000F4F52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t xml:space="preserve">TGW construye dentro del </w:t>
      </w:r>
      <w:r w:rsidR="00F65617">
        <w:rPr>
          <w:rFonts w:eastAsia="Times New Roman" w:cs="Arial"/>
          <w:szCs w:val="20"/>
          <w:lang w:val="es-ES"/>
        </w:rPr>
        <w:t>nuevo e</w:t>
      </w:r>
      <w:r>
        <w:rPr>
          <w:rFonts w:eastAsia="Times New Roman" w:cs="Arial"/>
          <w:szCs w:val="20"/>
          <w:lang w:val="es-ES"/>
        </w:rPr>
        <w:t>di</w:t>
      </w:r>
      <w:r w:rsidR="00F65617">
        <w:rPr>
          <w:rFonts w:eastAsia="Times New Roman" w:cs="Arial"/>
          <w:szCs w:val="20"/>
          <w:lang w:val="es-ES"/>
        </w:rPr>
        <w:t>ficio</w:t>
      </w:r>
      <w:r>
        <w:rPr>
          <w:rFonts w:eastAsia="Times New Roman" w:cs="Arial"/>
          <w:szCs w:val="20"/>
          <w:lang w:val="es-ES"/>
        </w:rPr>
        <w:t xml:space="preserve"> un almacén de shuttle y reemplaza el Sistema </w:t>
      </w:r>
      <w:r w:rsidR="00E5418E">
        <w:rPr>
          <w:rFonts w:eastAsia="Times New Roman" w:cs="Arial"/>
          <w:szCs w:val="20"/>
          <w:lang w:val="es-ES"/>
        </w:rPr>
        <w:t>existente</w:t>
      </w:r>
      <w:r w:rsidR="00E5418E">
        <w:rPr>
          <w:rFonts w:eastAsia="Times New Roman" w:cs="Arial"/>
          <w:szCs w:val="20"/>
          <w:lang w:val="es-ES"/>
        </w:rPr>
        <w:t xml:space="preserve"> </w:t>
      </w:r>
      <w:r>
        <w:rPr>
          <w:rFonts w:eastAsia="Times New Roman" w:cs="Arial"/>
          <w:szCs w:val="20"/>
          <w:lang w:val="es-ES"/>
        </w:rPr>
        <w:t xml:space="preserve">de Gestión de Almacenes (WMS) con el software Suite de TGW. </w:t>
      </w:r>
      <w:r w:rsidR="001B34E4" w:rsidRPr="001B34E4">
        <w:rPr>
          <w:rFonts w:eastAsia="Times New Roman" w:cs="Arial"/>
          <w:szCs w:val="20"/>
          <w:lang w:val="es-ES"/>
        </w:rPr>
        <w:t xml:space="preserve">El sistema de </w:t>
      </w:r>
      <w:r w:rsidR="00196F66">
        <w:rPr>
          <w:rFonts w:eastAsia="Times New Roman" w:cs="Arial"/>
          <w:szCs w:val="20"/>
          <w:lang w:val="es-ES"/>
        </w:rPr>
        <w:t>shuttle al</w:t>
      </w:r>
      <w:r w:rsidR="001B34E4" w:rsidRPr="001B34E4">
        <w:rPr>
          <w:rFonts w:eastAsia="Times New Roman" w:cs="Arial"/>
          <w:szCs w:val="20"/>
          <w:lang w:val="es-ES"/>
        </w:rPr>
        <w:t xml:space="preserve">tamente automatizado y el nuevo sistema de gestión de almacenes permiten </w:t>
      </w:r>
      <w:r w:rsidR="00754A69">
        <w:rPr>
          <w:rFonts w:eastAsia="Times New Roman" w:cs="Arial"/>
          <w:szCs w:val="20"/>
          <w:lang w:val="es-ES"/>
        </w:rPr>
        <w:t xml:space="preserve">a Expert SE </w:t>
      </w:r>
      <w:r w:rsidR="001B34E4" w:rsidRPr="001B34E4">
        <w:rPr>
          <w:rFonts w:eastAsia="Times New Roman" w:cs="Arial"/>
          <w:szCs w:val="20"/>
          <w:lang w:val="es-ES"/>
        </w:rPr>
        <w:t>reducir sus plazos de entrega y acelerar las entregas</w:t>
      </w:r>
      <w:r w:rsidR="00487DB9">
        <w:rPr>
          <w:rFonts w:eastAsia="Times New Roman" w:cs="Arial"/>
          <w:szCs w:val="20"/>
          <w:lang w:val="es-ES"/>
        </w:rPr>
        <w:t xml:space="preserve"> de los pedidos</w:t>
      </w:r>
      <w:r w:rsidR="001B34E4" w:rsidRPr="001B34E4">
        <w:rPr>
          <w:rFonts w:eastAsia="Times New Roman" w:cs="Arial"/>
          <w:szCs w:val="20"/>
          <w:lang w:val="es-ES"/>
        </w:rPr>
        <w:t xml:space="preserve">. Los componentes están perfectamente adaptados entre sí y el </w:t>
      </w:r>
      <w:r w:rsidR="00196F66" w:rsidRPr="001B34E4">
        <w:rPr>
          <w:rFonts w:eastAsia="Times New Roman" w:cs="Arial"/>
          <w:szCs w:val="20"/>
          <w:lang w:val="es-ES"/>
        </w:rPr>
        <w:t xml:space="preserve">Software Suite </w:t>
      </w:r>
      <w:r w:rsidR="001B34E4" w:rsidRPr="001B34E4">
        <w:rPr>
          <w:rFonts w:eastAsia="Times New Roman" w:cs="Arial"/>
          <w:szCs w:val="20"/>
          <w:lang w:val="es-ES"/>
        </w:rPr>
        <w:t>TGW se utiliza como</w:t>
      </w:r>
      <w:r w:rsidR="00196F66">
        <w:rPr>
          <w:rFonts w:eastAsia="Times New Roman" w:cs="Arial"/>
          <w:szCs w:val="20"/>
          <w:lang w:val="es-ES"/>
        </w:rPr>
        <w:t xml:space="preserve"> plataforma de interfaz. </w:t>
      </w:r>
      <w:r w:rsidR="001B34E4" w:rsidRPr="001B34E4">
        <w:rPr>
          <w:rFonts w:eastAsia="Times New Roman" w:cs="Arial"/>
          <w:szCs w:val="20"/>
          <w:lang w:val="es-ES"/>
        </w:rPr>
        <w:t>Esto garantiza una</w:t>
      </w:r>
      <w:r w:rsidR="00196F66">
        <w:rPr>
          <w:rFonts w:eastAsia="Times New Roman" w:cs="Arial"/>
          <w:szCs w:val="20"/>
          <w:lang w:val="es-ES"/>
        </w:rPr>
        <w:t xml:space="preserve"> integración </w:t>
      </w:r>
      <w:r w:rsidR="001B34E4" w:rsidRPr="001B34E4">
        <w:rPr>
          <w:rFonts w:eastAsia="Times New Roman" w:cs="Arial"/>
          <w:szCs w:val="20"/>
          <w:lang w:val="es-ES"/>
        </w:rPr>
        <w:t>uniforme y, por lo tanto, asegura el máximo rendimiento.</w:t>
      </w:r>
    </w:p>
    <w:p w:rsidR="001B34E4" w:rsidRPr="001B34E4" w:rsidRDefault="001B34E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:rsidR="004611FE" w:rsidRDefault="004611FE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4611FE">
        <w:rPr>
          <w:rFonts w:eastAsia="Times New Roman" w:cs="Arial"/>
          <w:szCs w:val="20"/>
          <w:lang w:val="es-ES"/>
        </w:rPr>
        <w:t>"La interacción fluida de lo</w:t>
      </w:r>
      <w:r w:rsidR="0080503B">
        <w:rPr>
          <w:rFonts w:eastAsia="Times New Roman" w:cs="Arial"/>
          <w:szCs w:val="20"/>
          <w:lang w:val="es-ES"/>
        </w:rPr>
        <w:t xml:space="preserve">s módulos y la integración del </w:t>
      </w:r>
      <w:r w:rsidR="0080503B" w:rsidRPr="004611FE">
        <w:rPr>
          <w:rFonts w:eastAsia="Times New Roman" w:cs="Arial"/>
          <w:szCs w:val="20"/>
          <w:lang w:val="es-ES"/>
        </w:rPr>
        <w:t>Software</w:t>
      </w:r>
      <w:r w:rsidR="0080503B" w:rsidRPr="004611FE">
        <w:rPr>
          <w:rFonts w:eastAsia="Times New Roman" w:cs="Arial"/>
          <w:szCs w:val="20"/>
          <w:lang w:val="es-ES"/>
        </w:rPr>
        <w:t xml:space="preserve"> </w:t>
      </w:r>
      <w:r w:rsidRPr="004611FE">
        <w:rPr>
          <w:rFonts w:eastAsia="Times New Roman" w:cs="Arial"/>
          <w:szCs w:val="20"/>
          <w:lang w:val="es-ES"/>
        </w:rPr>
        <w:t xml:space="preserve">Suite de TGW han sido ventajas decisivas en el proyecto", </w:t>
      </w:r>
      <w:r w:rsidR="0080503B">
        <w:rPr>
          <w:rFonts w:eastAsia="Times New Roman" w:cs="Arial"/>
          <w:szCs w:val="20"/>
          <w:lang w:val="es-ES"/>
        </w:rPr>
        <w:t xml:space="preserve">destaca </w:t>
      </w:r>
      <w:r w:rsidRPr="004611FE">
        <w:rPr>
          <w:rFonts w:eastAsia="Times New Roman" w:cs="Arial"/>
          <w:szCs w:val="20"/>
          <w:lang w:val="es-ES"/>
        </w:rPr>
        <w:t xml:space="preserve">Johann Steinkellner, Director General </w:t>
      </w:r>
      <w:r w:rsidR="009E62BB">
        <w:rPr>
          <w:rFonts w:eastAsia="Times New Roman" w:cs="Arial"/>
          <w:szCs w:val="20"/>
          <w:lang w:val="es-ES"/>
        </w:rPr>
        <w:t xml:space="preserve">para </w:t>
      </w:r>
      <w:r w:rsidRPr="004611FE">
        <w:rPr>
          <w:rFonts w:eastAsia="Times New Roman" w:cs="Arial"/>
          <w:szCs w:val="20"/>
          <w:lang w:val="es-ES"/>
        </w:rPr>
        <w:t xml:space="preserve">Europa Central de TGW. "No podríamos estar más satisfechos de que </w:t>
      </w:r>
      <w:r w:rsidR="009E62BB">
        <w:rPr>
          <w:rFonts w:eastAsia="Times New Roman" w:cs="Arial"/>
          <w:szCs w:val="20"/>
          <w:lang w:val="es-ES"/>
        </w:rPr>
        <w:t xml:space="preserve">Expert </w:t>
      </w:r>
      <w:r w:rsidRPr="004611FE">
        <w:rPr>
          <w:rFonts w:eastAsia="Times New Roman" w:cs="Arial"/>
          <w:szCs w:val="20"/>
          <w:lang w:val="es-ES"/>
        </w:rPr>
        <w:t>SE esté haciendo uso de la intralogística y la experiencia en software de TGW".</w:t>
      </w:r>
    </w:p>
    <w:p w:rsidR="00970F5C" w:rsidRDefault="00970F5C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:rsidR="00970F5C" w:rsidRDefault="00F0654C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t xml:space="preserve">El almacén de shuttle </w:t>
      </w:r>
      <w:r w:rsidR="009450DC">
        <w:rPr>
          <w:rFonts w:eastAsia="Times New Roman" w:cs="Arial"/>
          <w:szCs w:val="20"/>
          <w:lang w:val="es-ES"/>
        </w:rPr>
        <w:t xml:space="preserve">dispone de </w:t>
      </w:r>
      <w:r w:rsidR="00E123CB">
        <w:rPr>
          <w:rFonts w:eastAsia="Times New Roman" w:cs="Arial"/>
          <w:szCs w:val="20"/>
          <w:lang w:val="es-ES"/>
        </w:rPr>
        <w:t xml:space="preserve">30 niveles y más de 50.000 </w:t>
      </w:r>
      <w:r w:rsidR="009450DC">
        <w:rPr>
          <w:rFonts w:eastAsia="Times New Roman" w:cs="Arial"/>
          <w:szCs w:val="20"/>
          <w:lang w:val="es-ES"/>
        </w:rPr>
        <w:t xml:space="preserve">posiciones de almacenaje. </w:t>
      </w:r>
      <w:r>
        <w:rPr>
          <w:rFonts w:eastAsia="Times New Roman" w:cs="Arial"/>
          <w:szCs w:val="20"/>
          <w:lang w:val="es-ES"/>
        </w:rPr>
        <w:t xml:space="preserve"> Más de 120</w:t>
      </w:r>
      <w:r w:rsidR="00970F5C" w:rsidRPr="00970F5C">
        <w:rPr>
          <w:rFonts w:eastAsia="Times New Roman" w:cs="Arial"/>
          <w:szCs w:val="20"/>
          <w:lang w:val="es-ES"/>
        </w:rPr>
        <w:t xml:space="preserve"> </w:t>
      </w:r>
      <w:r>
        <w:rPr>
          <w:rFonts w:eastAsia="Times New Roman" w:cs="Arial"/>
          <w:szCs w:val="20"/>
          <w:lang w:val="es-ES"/>
        </w:rPr>
        <w:t xml:space="preserve">shuttles </w:t>
      </w:r>
      <w:r w:rsidR="00970F5C" w:rsidRPr="00970F5C">
        <w:rPr>
          <w:rFonts w:eastAsia="Times New Roman" w:cs="Arial"/>
          <w:szCs w:val="20"/>
          <w:lang w:val="es-ES"/>
        </w:rPr>
        <w:t>Stingray de bajo consumo energético aseguran el almacenamiento y la recuperación automática de l</w:t>
      </w:r>
      <w:r w:rsidR="009450DC">
        <w:rPr>
          <w:rFonts w:eastAsia="Times New Roman" w:cs="Arial"/>
          <w:szCs w:val="20"/>
          <w:lang w:val="es-ES"/>
        </w:rPr>
        <w:t xml:space="preserve">as mercancías. </w:t>
      </w:r>
      <w:r w:rsidR="00970F5C" w:rsidRPr="00970F5C">
        <w:rPr>
          <w:rFonts w:eastAsia="Times New Roman" w:cs="Arial"/>
          <w:szCs w:val="20"/>
          <w:lang w:val="es-ES"/>
        </w:rPr>
        <w:t xml:space="preserve">El alcance del suministro incluye también varios kilómetros de sistemas de </w:t>
      </w:r>
      <w:r w:rsidR="00AE1CD2">
        <w:rPr>
          <w:rFonts w:eastAsia="Times New Roman" w:cs="Arial"/>
          <w:szCs w:val="20"/>
          <w:lang w:val="es-ES"/>
        </w:rPr>
        <w:t xml:space="preserve">manutención </w:t>
      </w:r>
      <w:r w:rsidR="00970F5C" w:rsidRPr="00970F5C">
        <w:rPr>
          <w:rFonts w:eastAsia="Times New Roman" w:cs="Arial"/>
          <w:szCs w:val="20"/>
          <w:lang w:val="es-ES"/>
        </w:rPr>
        <w:t>de alta eficien</w:t>
      </w:r>
      <w:r w:rsidR="00BE5CA7">
        <w:rPr>
          <w:rFonts w:eastAsia="Times New Roman" w:cs="Arial"/>
          <w:szCs w:val="20"/>
          <w:lang w:val="es-ES"/>
        </w:rPr>
        <w:t>cia energética para cubetas</w:t>
      </w:r>
      <w:r w:rsidR="00970F5C" w:rsidRPr="00970F5C">
        <w:rPr>
          <w:rFonts w:eastAsia="Times New Roman" w:cs="Arial"/>
          <w:szCs w:val="20"/>
          <w:lang w:val="es-ES"/>
        </w:rPr>
        <w:t xml:space="preserve"> y palés reutilizables, así como </w:t>
      </w:r>
      <w:r w:rsidR="0002422C">
        <w:rPr>
          <w:rFonts w:eastAsia="Times New Roman" w:cs="Arial"/>
          <w:szCs w:val="20"/>
          <w:lang w:val="es-ES"/>
        </w:rPr>
        <w:t xml:space="preserve">también </w:t>
      </w:r>
      <w:r w:rsidR="00970F5C" w:rsidRPr="00970F5C">
        <w:rPr>
          <w:rFonts w:eastAsia="Times New Roman" w:cs="Arial"/>
          <w:szCs w:val="20"/>
          <w:lang w:val="es-ES"/>
        </w:rPr>
        <w:t>estaciones de trabajo ergonómicas PickCenter One.</w:t>
      </w:r>
    </w:p>
    <w:p w:rsidR="003E4EAF" w:rsidRPr="004611FE" w:rsidRDefault="003E4EAF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:rsidR="006E6264" w:rsidRPr="00E5418E" w:rsidRDefault="003235C7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E5418E">
        <w:rPr>
          <w:rFonts w:eastAsia="Times New Roman" w:cs="Arial"/>
          <w:b/>
          <w:szCs w:val="20"/>
          <w:lang w:val="es-ES"/>
        </w:rPr>
        <w:t xml:space="preserve">Servicios Postventa </w:t>
      </w:r>
    </w:p>
    <w:p w:rsidR="006E6264" w:rsidRPr="00E5418E" w:rsidRDefault="006E626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:rsidR="00FA1C30" w:rsidRPr="00FA1C30" w:rsidRDefault="000607B4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t>Expert</w:t>
      </w:r>
      <w:r w:rsidR="00FA1C30" w:rsidRPr="00FA1C30">
        <w:rPr>
          <w:rFonts w:eastAsia="Times New Roman" w:cs="Arial"/>
          <w:szCs w:val="20"/>
          <w:lang w:val="es-ES"/>
        </w:rPr>
        <w:t xml:space="preserve"> también confía en los conocimientos de TGW </w:t>
      </w:r>
      <w:r>
        <w:rPr>
          <w:rFonts w:eastAsia="Times New Roman" w:cs="Arial"/>
          <w:szCs w:val="20"/>
          <w:lang w:val="es-ES"/>
        </w:rPr>
        <w:t xml:space="preserve">durante la producción </w:t>
      </w:r>
      <w:r w:rsidR="00FA1C30" w:rsidRPr="00FA1C30">
        <w:rPr>
          <w:rFonts w:eastAsia="Times New Roman" w:cs="Arial"/>
          <w:szCs w:val="20"/>
          <w:lang w:val="es-ES"/>
        </w:rPr>
        <w:t xml:space="preserve">y ha </w:t>
      </w:r>
      <w:r w:rsidR="00FA1C30">
        <w:rPr>
          <w:rFonts w:eastAsia="Times New Roman" w:cs="Arial"/>
          <w:szCs w:val="20"/>
          <w:lang w:val="es-ES"/>
        </w:rPr>
        <w:t>establecido un contra</w:t>
      </w:r>
      <w:r w:rsidR="00FA1C30" w:rsidRPr="00FA1C30">
        <w:rPr>
          <w:rFonts w:eastAsia="Times New Roman" w:cs="Arial"/>
          <w:szCs w:val="20"/>
          <w:lang w:val="es-ES"/>
        </w:rPr>
        <w:t xml:space="preserve">to de servicios </w:t>
      </w:r>
      <w:r w:rsidR="00FA1C30">
        <w:rPr>
          <w:rFonts w:eastAsia="Times New Roman" w:cs="Arial"/>
          <w:szCs w:val="20"/>
          <w:lang w:val="es-ES"/>
        </w:rPr>
        <w:t xml:space="preserve">postventa </w:t>
      </w:r>
      <w:r w:rsidR="00FA1C30" w:rsidRPr="00FA1C30">
        <w:rPr>
          <w:rFonts w:eastAsia="Times New Roman" w:cs="Arial"/>
          <w:szCs w:val="20"/>
          <w:lang w:val="es-ES"/>
        </w:rPr>
        <w:t xml:space="preserve">por dos años. </w:t>
      </w:r>
      <w:r w:rsidR="00FA1C30">
        <w:rPr>
          <w:rFonts w:eastAsia="Times New Roman" w:cs="Arial"/>
          <w:szCs w:val="20"/>
          <w:lang w:val="es-ES"/>
        </w:rPr>
        <w:t xml:space="preserve">Los expertos de TGW en conjunto con los especialistas del cliente se aseguran de que el </w:t>
      </w:r>
      <w:r w:rsidR="00FA1C30" w:rsidRPr="00FA1C30">
        <w:rPr>
          <w:rFonts w:eastAsia="Times New Roman" w:cs="Arial"/>
          <w:szCs w:val="20"/>
          <w:lang w:val="es-ES"/>
        </w:rPr>
        <w:t xml:space="preserve">sistema </w:t>
      </w:r>
      <w:r w:rsidR="00FA1C30">
        <w:rPr>
          <w:rFonts w:eastAsia="Times New Roman" w:cs="Arial"/>
          <w:szCs w:val="20"/>
          <w:lang w:val="es-ES"/>
        </w:rPr>
        <w:t>f</w:t>
      </w:r>
      <w:r w:rsidR="00FA1C30" w:rsidRPr="00FA1C30">
        <w:rPr>
          <w:rFonts w:eastAsia="Times New Roman" w:cs="Arial"/>
          <w:szCs w:val="20"/>
          <w:lang w:val="es-ES"/>
        </w:rPr>
        <w:t>uncione con el máximo rendimiento.</w:t>
      </w:r>
    </w:p>
    <w:p w:rsidR="001B34E4" w:rsidRPr="00FA1C30" w:rsidRDefault="001B34E4" w:rsidP="006E626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:rsidR="001B34E4" w:rsidRPr="00FA1C30" w:rsidRDefault="001B34E4" w:rsidP="006E6264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s-ES"/>
        </w:rPr>
      </w:pPr>
    </w:p>
    <w:p w:rsidR="001B34E4" w:rsidRPr="00FA1C30" w:rsidRDefault="001B34E4" w:rsidP="006E6264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s-ES"/>
        </w:rPr>
      </w:pPr>
    </w:p>
    <w:p w:rsidR="001B34E4" w:rsidRPr="00FA1C30" w:rsidRDefault="001B34E4" w:rsidP="006E6264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s-ES"/>
        </w:rPr>
      </w:pPr>
    </w:p>
    <w:p w:rsidR="001B34E4" w:rsidRPr="00FA1C30" w:rsidRDefault="001B34E4" w:rsidP="006E6264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s-ES"/>
        </w:rPr>
      </w:pPr>
    </w:p>
    <w:p w:rsidR="001B34E4" w:rsidRPr="00FA1C30" w:rsidRDefault="001B34E4" w:rsidP="006E6264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s-ES"/>
        </w:rPr>
      </w:pPr>
    </w:p>
    <w:p w:rsidR="001B34E4" w:rsidRPr="00FA1C30" w:rsidRDefault="001B34E4" w:rsidP="006E6264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s-ES"/>
        </w:rPr>
      </w:pPr>
    </w:p>
    <w:p w:rsidR="001B34E4" w:rsidRDefault="001B34E4" w:rsidP="006E6264">
      <w:pPr>
        <w:spacing w:line="360" w:lineRule="auto"/>
        <w:ind w:left="0" w:right="1693"/>
        <w:rPr>
          <w:rFonts w:eastAsia="Times New Roman" w:cs="Arial"/>
          <w:b/>
          <w:sz w:val="28"/>
          <w:szCs w:val="28"/>
          <w:lang w:val="es-ES"/>
        </w:rPr>
      </w:pPr>
    </w:p>
    <w:p w:rsidR="000A4610" w:rsidRPr="009F04AD" w:rsidRDefault="007B680D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3453F6" w:rsidRPr="00817F3F">
          <w:rPr>
            <w:rStyle w:val="Hyperlink"/>
            <w:lang w:val="en-AU"/>
          </w:rPr>
          <w:t>www.tgw-group.com</w:t>
        </w:r>
      </w:hyperlink>
      <w:r w:rsidR="003453F6" w:rsidRPr="00817F3F">
        <w:rPr>
          <w:lang w:val="en-AU"/>
        </w:rPr>
        <w:br/>
      </w:r>
    </w:p>
    <w:p w:rsidR="00BC7952" w:rsidRDefault="003235C7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>Sobre</w:t>
      </w:r>
      <w:r w:rsidR="00BC7952" w:rsidRPr="00817F3F">
        <w:rPr>
          <w:rStyle w:val="Hyperlink"/>
          <w:b/>
          <w:color w:val="auto"/>
          <w:u w:val="none"/>
          <w:lang w:val="en-AU"/>
        </w:rPr>
        <w:t xml:space="preserve"> TGW Logistics Group:</w:t>
      </w:r>
    </w:p>
    <w:p w:rsidR="0091283E" w:rsidRPr="009F04AD" w:rsidRDefault="0091283E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:rsidR="0091283E" w:rsidRDefault="0091283E" w:rsidP="0091283E">
      <w:pPr>
        <w:spacing w:line="240" w:lineRule="auto"/>
        <w:ind w:left="0" w:right="1701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El Grupo TGW es un proveedor líder a nivel global de soluciones intralogísticas. Por 50 años, este especialista Austriaco ha suministrado sistemas automatizados para clientes internacionales – desde la A como en Adidas a la Z como en Zalando. Como integrador de sistemas, TGW suministra planificación, producción y realización de centros logísticos complejos – desde la mecatrónica y robótica a soluciones de software y sistemas de control.   </w:t>
      </w:r>
    </w:p>
    <w:p w:rsidR="0091283E" w:rsidRDefault="0091283E" w:rsidP="0091283E">
      <w:pPr>
        <w:spacing w:line="240" w:lineRule="auto"/>
        <w:ind w:right="1693"/>
        <w:rPr>
          <w:rStyle w:val="Hyperlink"/>
        </w:rPr>
      </w:pPr>
    </w:p>
    <w:p w:rsidR="0091283E" w:rsidRDefault="0091283E" w:rsidP="0091283E">
      <w:pPr>
        <w:spacing w:line="240" w:lineRule="auto"/>
        <w:ind w:left="0" w:right="1701"/>
        <w:rPr>
          <w:rFonts w:cs="Arial"/>
          <w:szCs w:val="20"/>
        </w:rPr>
      </w:pPr>
      <w:r>
        <w:rPr>
          <w:rFonts w:cs="Arial"/>
          <w:szCs w:val="20"/>
          <w:lang w:val="es-ES"/>
        </w:rPr>
        <w:t>Con más de 3,500 empleados a nivel mundial, el grupo tiene oficinas en Europa, China, y Estados Unidos de América. Durante el año comercial 2018/2019, la compañía alcanzó ingresos de ventas de 719.6 millones de euros.</w:t>
      </w:r>
    </w:p>
    <w:p w:rsidR="0091283E" w:rsidRPr="0091283E" w:rsidRDefault="0091283E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91283E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</w:p>
    <w:p w:rsidR="0091283E" w:rsidRPr="0091283E" w:rsidRDefault="0091283E" w:rsidP="0091283E">
      <w:pPr>
        <w:spacing w:line="240" w:lineRule="auto"/>
        <w:ind w:left="0" w:right="1693"/>
        <w:rPr>
          <w:b/>
        </w:rPr>
      </w:pPr>
      <w:r w:rsidRPr="0091283E">
        <w:rPr>
          <w:b/>
        </w:rPr>
        <w:t xml:space="preserve">Imágenes: </w:t>
      </w:r>
    </w:p>
    <w:p w:rsidR="0091283E" w:rsidRDefault="0091283E" w:rsidP="0091283E">
      <w:pPr>
        <w:spacing w:line="240" w:lineRule="auto"/>
        <w:ind w:left="0" w:right="1693"/>
      </w:pPr>
    </w:p>
    <w:p w:rsidR="0091283E" w:rsidRDefault="0091283E" w:rsidP="0091283E">
      <w:pPr>
        <w:spacing w:line="240" w:lineRule="auto"/>
        <w:ind w:left="0" w:right="1693"/>
      </w:pPr>
      <w:r>
        <w:t xml:space="preserve">No se permite la reimpresión con fines promocionales. La reimpresión con referencia a TGW Logistics Group GmbH es sin cargo. </w:t>
      </w:r>
    </w:p>
    <w:p w:rsidR="0091283E" w:rsidRDefault="0091283E" w:rsidP="0091283E">
      <w:pPr>
        <w:spacing w:line="240" w:lineRule="auto"/>
        <w:ind w:left="0" w:right="1693"/>
      </w:pPr>
    </w:p>
    <w:p w:rsidR="0091283E" w:rsidRPr="0091283E" w:rsidRDefault="0091283E" w:rsidP="0091283E">
      <w:pPr>
        <w:spacing w:line="240" w:lineRule="auto"/>
        <w:ind w:left="0" w:right="1693"/>
        <w:rPr>
          <w:b/>
        </w:rPr>
      </w:pPr>
      <w:r w:rsidRPr="0091283E">
        <w:rPr>
          <w:b/>
        </w:rPr>
        <w:t>Contactos:</w:t>
      </w:r>
    </w:p>
    <w:p w:rsidR="0091283E" w:rsidRDefault="0091283E" w:rsidP="0091283E">
      <w:pPr>
        <w:spacing w:line="240" w:lineRule="auto"/>
        <w:ind w:left="0" w:right="1693"/>
      </w:pPr>
      <w:r>
        <w:t>TGW Logistics Group GmbH</w:t>
      </w:r>
    </w:p>
    <w:p w:rsidR="0091283E" w:rsidRDefault="0091283E" w:rsidP="0091283E">
      <w:pPr>
        <w:spacing w:line="240" w:lineRule="auto"/>
        <w:ind w:left="0" w:right="1693"/>
      </w:pPr>
      <w:r>
        <w:t>A-4614 Marchtrenk, Ludwig Szinicz Straße 3</w:t>
      </w:r>
    </w:p>
    <w:p w:rsidR="0091283E" w:rsidRDefault="0091283E" w:rsidP="0091283E">
      <w:pPr>
        <w:spacing w:line="240" w:lineRule="auto"/>
        <w:ind w:left="0" w:right="1693"/>
      </w:pPr>
      <w:r>
        <w:t>T: +43.50.486-0</w:t>
      </w:r>
    </w:p>
    <w:p w:rsidR="0091283E" w:rsidRDefault="0091283E" w:rsidP="0091283E">
      <w:pPr>
        <w:spacing w:line="240" w:lineRule="auto"/>
        <w:ind w:left="0" w:right="1693"/>
      </w:pPr>
      <w:r>
        <w:t>F: +43.50.486-31</w:t>
      </w:r>
    </w:p>
    <w:p w:rsidR="0091283E" w:rsidRDefault="0091283E" w:rsidP="0091283E">
      <w:pPr>
        <w:spacing w:line="240" w:lineRule="auto"/>
        <w:ind w:left="0" w:right="1693"/>
      </w:pPr>
      <w:r>
        <w:t>e-mail: tgw@tgw-group.com</w:t>
      </w:r>
    </w:p>
    <w:p w:rsidR="0091283E" w:rsidRDefault="0091283E" w:rsidP="0091283E">
      <w:pPr>
        <w:spacing w:line="240" w:lineRule="auto"/>
        <w:ind w:left="0" w:right="1693"/>
      </w:pPr>
    </w:p>
    <w:p w:rsidR="0091283E" w:rsidRDefault="0091283E" w:rsidP="0091283E">
      <w:pPr>
        <w:spacing w:line="240" w:lineRule="auto"/>
        <w:ind w:left="0" w:right="1693"/>
      </w:pPr>
      <w:r>
        <w:t xml:space="preserve">Contacto de Prensa: </w:t>
      </w:r>
    </w:p>
    <w:p w:rsidR="0091283E" w:rsidRDefault="0091283E" w:rsidP="0091283E">
      <w:pPr>
        <w:spacing w:line="240" w:lineRule="auto"/>
        <w:ind w:left="0" w:right="1693"/>
      </w:pPr>
      <w:r>
        <w:t>Alexander Tahedl</w:t>
      </w:r>
    </w:p>
    <w:p w:rsidR="0091283E" w:rsidRDefault="0091283E" w:rsidP="0091283E">
      <w:pPr>
        <w:spacing w:line="240" w:lineRule="auto"/>
        <w:ind w:left="0" w:right="1693"/>
      </w:pPr>
      <w:r>
        <w:t>Communications Specialist</w:t>
      </w:r>
    </w:p>
    <w:p w:rsidR="0091283E" w:rsidRDefault="0091283E" w:rsidP="0091283E">
      <w:pPr>
        <w:spacing w:line="240" w:lineRule="auto"/>
        <w:ind w:left="0" w:right="1693"/>
      </w:pPr>
      <w:r>
        <w:t>T: +43.50.486-2267</w:t>
      </w:r>
      <w:bookmarkStart w:id="0" w:name="_GoBack"/>
      <w:bookmarkEnd w:id="0"/>
    </w:p>
    <w:p w:rsidR="0091283E" w:rsidRDefault="0091283E" w:rsidP="0091283E">
      <w:pPr>
        <w:spacing w:line="240" w:lineRule="auto"/>
        <w:ind w:left="0" w:right="1693"/>
      </w:pPr>
      <w:r>
        <w:t>M: +43.664.88459713</w:t>
      </w:r>
    </w:p>
    <w:p w:rsidR="0091283E" w:rsidRDefault="0091283E" w:rsidP="0091283E">
      <w:pPr>
        <w:spacing w:line="240" w:lineRule="auto"/>
        <w:ind w:left="0" w:right="1693"/>
      </w:pPr>
      <w:r>
        <w:t>alexander.tahedl@tgw-group.com</w:t>
      </w:r>
    </w:p>
    <w:p w:rsidR="0091283E" w:rsidRDefault="0091283E" w:rsidP="0091283E">
      <w:pPr>
        <w:spacing w:line="240" w:lineRule="auto"/>
        <w:ind w:left="0" w:right="1693"/>
      </w:pPr>
    </w:p>
    <w:p w:rsidR="0091283E" w:rsidRDefault="0091283E" w:rsidP="0091283E">
      <w:pPr>
        <w:spacing w:line="240" w:lineRule="auto"/>
        <w:ind w:left="0" w:right="1693"/>
      </w:pPr>
      <w:r>
        <w:t>Martin Kirchmayr</w:t>
      </w:r>
    </w:p>
    <w:p w:rsidR="0091283E" w:rsidRDefault="0091283E" w:rsidP="0091283E">
      <w:pPr>
        <w:spacing w:line="240" w:lineRule="auto"/>
        <w:ind w:left="0" w:right="1693"/>
      </w:pPr>
      <w:r>
        <w:t xml:space="preserve">Director Marketing &amp; Comunicación </w:t>
      </w:r>
    </w:p>
    <w:p w:rsidR="0091283E" w:rsidRDefault="0091283E" w:rsidP="0091283E">
      <w:pPr>
        <w:spacing w:line="240" w:lineRule="auto"/>
        <w:ind w:left="0" w:right="1693"/>
      </w:pPr>
      <w:r>
        <w:t>T: +43.50.486-1382</w:t>
      </w:r>
    </w:p>
    <w:p w:rsidR="0091283E" w:rsidRDefault="0091283E" w:rsidP="0091283E">
      <w:pPr>
        <w:spacing w:line="240" w:lineRule="auto"/>
        <w:ind w:left="0" w:right="1693"/>
      </w:pPr>
      <w:r>
        <w:t>M: +43.664.8187423</w:t>
      </w:r>
    </w:p>
    <w:p w:rsidR="00BC7952" w:rsidRPr="00D1043D" w:rsidRDefault="0091283E" w:rsidP="0091283E">
      <w:pPr>
        <w:spacing w:line="240" w:lineRule="auto"/>
        <w:ind w:left="0" w:right="1693"/>
      </w:pPr>
      <w:r>
        <w:t>martin.kirchmayr@tgw-group.com</w:t>
      </w:r>
    </w:p>
    <w:p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80D" w:rsidRDefault="007B680D" w:rsidP="00764006">
      <w:pPr>
        <w:spacing w:line="240" w:lineRule="auto"/>
      </w:pPr>
      <w:r>
        <w:separator/>
      </w:r>
    </w:p>
  </w:endnote>
  <w:endnote w:type="continuationSeparator" w:id="0">
    <w:p w:rsidR="007B680D" w:rsidRDefault="007B680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6261CA" w:rsidRPr="00C424EA" w:rsidTr="00A345ED">
      <w:tc>
        <w:tcPr>
          <w:tcW w:w="6474" w:type="dxa"/>
        </w:tcPr>
        <w:p w:rsidR="006261CA" w:rsidRPr="00C424EA" w:rsidRDefault="006261C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6261CA" w:rsidRPr="00C424EA" w:rsidRDefault="006261CA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6261CA" w:rsidRPr="00C424EA" w:rsidRDefault="006261CA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6261CA" w:rsidRPr="00C424EA" w:rsidRDefault="006261CA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782050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82050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:rsidR="006261CA" w:rsidRPr="000B65C7" w:rsidRDefault="006261CA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80D" w:rsidRDefault="007B680D" w:rsidP="00764006">
      <w:pPr>
        <w:spacing w:line="240" w:lineRule="auto"/>
      </w:pPr>
      <w:r>
        <w:separator/>
      </w:r>
    </w:p>
  </w:footnote>
  <w:footnote w:type="continuationSeparator" w:id="0">
    <w:p w:rsidR="007B680D" w:rsidRDefault="007B680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A" w:rsidRDefault="006261CA" w:rsidP="00C54F6A">
    <w:pPr>
      <w:pStyle w:val="Dokumententitel"/>
    </w:pPr>
  </w:p>
  <w:p w:rsidR="006261CA" w:rsidRPr="00C15D91" w:rsidRDefault="006261C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F53">
      <w:t xml:space="preserve">Reseña de Prensa </w:t>
    </w:r>
  </w:p>
  <w:p w:rsidR="006261CA" w:rsidRPr="00C54F6A" w:rsidRDefault="006261CA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s-ES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AB6"/>
    <w:rsid w:val="00007FC6"/>
    <w:rsid w:val="00011AC1"/>
    <w:rsid w:val="00011FD5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2422C"/>
    <w:rsid w:val="00025F14"/>
    <w:rsid w:val="000362EF"/>
    <w:rsid w:val="0003778F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607B4"/>
    <w:rsid w:val="00064F2D"/>
    <w:rsid w:val="0006731A"/>
    <w:rsid w:val="00067ABB"/>
    <w:rsid w:val="000737D8"/>
    <w:rsid w:val="0007431B"/>
    <w:rsid w:val="00080EB7"/>
    <w:rsid w:val="00082003"/>
    <w:rsid w:val="0008206B"/>
    <w:rsid w:val="00082E52"/>
    <w:rsid w:val="00086319"/>
    <w:rsid w:val="00091435"/>
    <w:rsid w:val="00092057"/>
    <w:rsid w:val="00092354"/>
    <w:rsid w:val="00093066"/>
    <w:rsid w:val="000949FC"/>
    <w:rsid w:val="00095936"/>
    <w:rsid w:val="000966B7"/>
    <w:rsid w:val="0009689E"/>
    <w:rsid w:val="000A0D43"/>
    <w:rsid w:val="000A267E"/>
    <w:rsid w:val="000A33C6"/>
    <w:rsid w:val="000A4610"/>
    <w:rsid w:val="000A579F"/>
    <w:rsid w:val="000A5D32"/>
    <w:rsid w:val="000A6CE7"/>
    <w:rsid w:val="000A77BB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32EB"/>
    <w:rsid w:val="000D3C37"/>
    <w:rsid w:val="000D56EF"/>
    <w:rsid w:val="000D5EF9"/>
    <w:rsid w:val="000E0701"/>
    <w:rsid w:val="000E20AF"/>
    <w:rsid w:val="000E2FB6"/>
    <w:rsid w:val="000E33BA"/>
    <w:rsid w:val="000E33FB"/>
    <w:rsid w:val="000E48E5"/>
    <w:rsid w:val="000E75D4"/>
    <w:rsid w:val="000F2C7A"/>
    <w:rsid w:val="000F3959"/>
    <w:rsid w:val="000F4F52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3DEF"/>
    <w:rsid w:val="00114EE0"/>
    <w:rsid w:val="00116B32"/>
    <w:rsid w:val="0012094E"/>
    <w:rsid w:val="0012627D"/>
    <w:rsid w:val="00126DA1"/>
    <w:rsid w:val="001305E8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44EA"/>
    <w:rsid w:val="00176966"/>
    <w:rsid w:val="001823FD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96F66"/>
    <w:rsid w:val="001A33BD"/>
    <w:rsid w:val="001A6800"/>
    <w:rsid w:val="001A6E46"/>
    <w:rsid w:val="001A743C"/>
    <w:rsid w:val="001A7904"/>
    <w:rsid w:val="001B0DAB"/>
    <w:rsid w:val="001B34E4"/>
    <w:rsid w:val="001B4144"/>
    <w:rsid w:val="001B450B"/>
    <w:rsid w:val="001B46E9"/>
    <w:rsid w:val="001B4929"/>
    <w:rsid w:val="001B7EEA"/>
    <w:rsid w:val="001C050F"/>
    <w:rsid w:val="001C1775"/>
    <w:rsid w:val="001C1838"/>
    <w:rsid w:val="001C331D"/>
    <w:rsid w:val="001C40DE"/>
    <w:rsid w:val="001D0054"/>
    <w:rsid w:val="001D7887"/>
    <w:rsid w:val="001D7B5D"/>
    <w:rsid w:val="001E22B6"/>
    <w:rsid w:val="001E2517"/>
    <w:rsid w:val="001E2746"/>
    <w:rsid w:val="001E6404"/>
    <w:rsid w:val="001E7FE9"/>
    <w:rsid w:val="001F2A46"/>
    <w:rsid w:val="001F3376"/>
    <w:rsid w:val="001F3E5B"/>
    <w:rsid w:val="002017CF"/>
    <w:rsid w:val="00201F53"/>
    <w:rsid w:val="0020344F"/>
    <w:rsid w:val="00203677"/>
    <w:rsid w:val="00213206"/>
    <w:rsid w:val="00213434"/>
    <w:rsid w:val="00220326"/>
    <w:rsid w:val="00220DA8"/>
    <w:rsid w:val="00223EA8"/>
    <w:rsid w:val="0022464C"/>
    <w:rsid w:val="00226B41"/>
    <w:rsid w:val="002278DB"/>
    <w:rsid w:val="0023663F"/>
    <w:rsid w:val="00240788"/>
    <w:rsid w:val="00242B17"/>
    <w:rsid w:val="00245527"/>
    <w:rsid w:val="00246F8E"/>
    <w:rsid w:val="002479CF"/>
    <w:rsid w:val="00250BA2"/>
    <w:rsid w:val="00252142"/>
    <w:rsid w:val="00252769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73328"/>
    <w:rsid w:val="00273631"/>
    <w:rsid w:val="002739DA"/>
    <w:rsid w:val="00280D75"/>
    <w:rsid w:val="002820AB"/>
    <w:rsid w:val="00284D01"/>
    <w:rsid w:val="002909B6"/>
    <w:rsid w:val="00296398"/>
    <w:rsid w:val="002A1224"/>
    <w:rsid w:val="002A3009"/>
    <w:rsid w:val="002A564B"/>
    <w:rsid w:val="002A7A17"/>
    <w:rsid w:val="002C0149"/>
    <w:rsid w:val="002C04E7"/>
    <w:rsid w:val="002C0832"/>
    <w:rsid w:val="002C36E5"/>
    <w:rsid w:val="002C69C9"/>
    <w:rsid w:val="002D1970"/>
    <w:rsid w:val="002D44D3"/>
    <w:rsid w:val="002D6158"/>
    <w:rsid w:val="002E58ED"/>
    <w:rsid w:val="002F36B0"/>
    <w:rsid w:val="00305C14"/>
    <w:rsid w:val="003107A7"/>
    <w:rsid w:val="00310975"/>
    <w:rsid w:val="003126CB"/>
    <w:rsid w:val="00312E2D"/>
    <w:rsid w:val="00314A98"/>
    <w:rsid w:val="00320511"/>
    <w:rsid w:val="00322CCA"/>
    <w:rsid w:val="003235C7"/>
    <w:rsid w:val="00323629"/>
    <w:rsid w:val="003238A9"/>
    <w:rsid w:val="00324ACB"/>
    <w:rsid w:val="0032656C"/>
    <w:rsid w:val="00330015"/>
    <w:rsid w:val="00330582"/>
    <w:rsid w:val="003327F2"/>
    <w:rsid w:val="00333BBC"/>
    <w:rsid w:val="00335A41"/>
    <w:rsid w:val="00336D99"/>
    <w:rsid w:val="00337AF6"/>
    <w:rsid w:val="00343CCD"/>
    <w:rsid w:val="003453F6"/>
    <w:rsid w:val="00345413"/>
    <w:rsid w:val="00352A60"/>
    <w:rsid w:val="00352D7B"/>
    <w:rsid w:val="00352D9B"/>
    <w:rsid w:val="00353A88"/>
    <w:rsid w:val="003541AF"/>
    <w:rsid w:val="0035675D"/>
    <w:rsid w:val="00367F43"/>
    <w:rsid w:val="0037168C"/>
    <w:rsid w:val="00371870"/>
    <w:rsid w:val="00372A13"/>
    <w:rsid w:val="00373261"/>
    <w:rsid w:val="00374575"/>
    <w:rsid w:val="00375F0C"/>
    <w:rsid w:val="0037613B"/>
    <w:rsid w:val="003769B5"/>
    <w:rsid w:val="00377F06"/>
    <w:rsid w:val="003802D1"/>
    <w:rsid w:val="00382EDF"/>
    <w:rsid w:val="003835AA"/>
    <w:rsid w:val="00383E52"/>
    <w:rsid w:val="003856E8"/>
    <w:rsid w:val="00386B3D"/>
    <w:rsid w:val="00394360"/>
    <w:rsid w:val="003977E0"/>
    <w:rsid w:val="003A1305"/>
    <w:rsid w:val="003A1D5D"/>
    <w:rsid w:val="003A23C4"/>
    <w:rsid w:val="003A35D1"/>
    <w:rsid w:val="003A46B9"/>
    <w:rsid w:val="003A5CDA"/>
    <w:rsid w:val="003A6D30"/>
    <w:rsid w:val="003B2120"/>
    <w:rsid w:val="003B2F4D"/>
    <w:rsid w:val="003B2F92"/>
    <w:rsid w:val="003B47D3"/>
    <w:rsid w:val="003B509C"/>
    <w:rsid w:val="003B50A5"/>
    <w:rsid w:val="003B5271"/>
    <w:rsid w:val="003B6D7B"/>
    <w:rsid w:val="003B7A94"/>
    <w:rsid w:val="003C0741"/>
    <w:rsid w:val="003C0CE6"/>
    <w:rsid w:val="003C2604"/>
    <w:rsid w:val="003C4E9D"/>
    <w:rsid w:val="003C5D23"/>
    <w:rsid w:val="003C66B4"/>
    <w:rsid w:val="003C7889"/>
    <w:rsid w:val="003D0607"/>
    <w:rsid w:val="003D3FCD"/>
    <w:rsid w:val="003E0B49"/>
    <w:rsid w:val="003E12C1"/>
    <w:rsid w:val="003E3F4D"/>
    <w:rsid w:val="003E4EAF"/>
    <w:rsid w:val="003E6164"/>
    <w:rsid w:val="003F1256"/>
    <w:rsid w:val="003F3D29"/>
    <w:rsid w:val="003F487B"/>
    <w:rsid w:val="003F4D22"/>
    <w:rsid w:val="003F5554"/>
    <w:rsid w:val="00401817"/>
    <w:rsid w:val="004022C2"/>
    <w:rsid w:val="00406298"/>
    <w:rsid w:val="0040644C"/>
    <w:rsid w:val="004067A6"/>
    <w:rsid w:val="00415EE9"/>
    <w:rsid w:val="00416095"/>
    <w:rsid w:val="00421BE2"/>
    <w:rsid w:val="00424040"/>
    <w:rsid w:val="004242C5"/>
    <w:rsid w:val="004242D0"/>
    <w:rsid w:val="004265B6"/>
    <w:rsid w:val="00426A92"/>
    <w:rsid w:val="004272DB"/>
    <w:rsid w:val="00427466"/>
    <w:rsid w:val="004277EE"/>
    <w:rsid w:val="00431015"/>
    <w:rsid w:val="0043354F"/>
    <w:rsid w:val="0043387C"/>
    <w:rsid w:val="00437BBE"/>
    <w:rsid w:val="0044203F"/>
    <w:rsid w:val="00445563"/>
    <w:rsid w:val="004507E8"/>
    <w:rsid w:val="00451316"/>
    <w:rsid w:val="00451FDA"/>
    <w:rsid w:val="004521B9"/>
    <w:rsid w:val="00453F5D"/>
    <w:rsid w:val="00454B07"/>
    <w:rsid w:val="00456A9F"/>
    <w:rsid w:val="004610E8"/>
    <w:rsid w:val="004611FE"/>
    <w:rsid w:val="00461EA5"/>
    <w:rsid w:val="00462574"/>
    <w:rsid w:val="00464F70"/>
    <w:rsid w:val="004655DA"/>
    <w:rsid w:val="004713CE"/>
    <w:rsid w:val="00471C9D"/>
    <w:rsid w:val="004746BE"/>
    <w:rsid w:val="00475D53"/>
    <w:rsid w:val="0047613B"/>
    <w:rsid w:val="004832B0"/>
    <w:rsid w:val="00483405"/>
    <w:rsid w:val="00487DB9"/>
    <w:rsid w:val="0049427C"/>
    <w:rsid w:val="00495FB5"/>
    <w:rsid w:val="004A3FD4"/>
    <w:rsid w:val="004A474F"/>
    <w:rsid w:val="004A7A0D"/>
    <w:rsid w:val="004B16B8"/>
    <w:rsid w:val="004B219C"/>
    <w:rsid w:val="004B3F79"/>
    <w:rsid w:val="004B4A07"/>
    <w:rsid w:val="004B6E67"/>
    <w:rsid w:val="004C06A9"/>
    <w:rsid w:val="004C07E3"/>
    <w:rsid w:val="004C2225"/>
    <w:rsid w:val="004C74E5"/>
    <w:rsid w:val="004D3264"/>
    <w:rsid w:val="004E12DD"/>
    <w:rsid w:val="004E241D"/>
    <w:rsid w:val="004E3571"/>
    <w:rsid w:val="004E47DE"/>
    <w:rsid w:val="004E4F4C"/>
    <w:rsid w:val="004E6B8D"/>
    <w:rsid w:val="004F4796"/>
    <w:rsid w:val="004F5BEC"/>
    <w:rsid w:val="004F6224"/>
    <w:rsid w:val="004F6ECF"/>
    <w:rsid w:val="0050153C"/>
    <w:rsid w:val="005054EF"/>
    <w:rsid w:val="005136AB"/>
    <w:rsid w:val="00517852"/>
    <w:rsid w:val="005179EA"/>
    <w:rsid w:val="00521351"/>
    <w:rsid w:val="00523149"/>
    <w:rsid w:val="0052559B"/>
    <w:rsid w:val="0052619D"/>
    <w:rsid w:val="00534D59"/>
    <w:rsid w:val="005401C3"/>
    <w:rsid w:val="0054291F"/>
    <w:rsid w:val="00543928"/>
    <w:rsid w:val="00544275"/>
    <w:rsid w:val="00551A6A"/>
    <w:rsid w:val="005524A8"/>
    <w:rsid w:val="0055556C"/>
    <w:rsid w:val="0055566B"/>
    <w:rsid w:val="00561958"/>
    <w:rsid w:val="0056229F"/>
    <w:rsid w:val="0056419A"/>
    <w:rsid w:val="00564F42"/>
    <w:rsid w:val="00566308"/>
    <w:rsid w:val="005663A0"/>
    <w:rsid w:val="0056698F"/>
    <w:rsid w:val="0057031B"/>
    <w:rsid w:val="00571727"/>
    <w:rsid w:val="0057237B"/>
    <w:rsid w:val="00572ACA"/>
    <w:rsid w:val="00574AF2"/>
    <w:rsid w:val="0058049B"/>
    <w:rsid w:val="0058443D"/>
    <w:rsid w:val="00585363"/>
    <w:rsid w:val="00591D85"/>
    <w:rsid w:val="0059489A"/>
    <w:rsid w:val="00594A70"/>
    <w:rsid w:val="00594FAE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E742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21E3"/>
    <w:rsid w:val="00604918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1CA"/>
    <w:rsid w:val="00626565"/>
    <w:rsid w:val="00627228"/>
    <w:rsid w:val="006273C7"/>
    <w:rsid w:val="0063018A"/>
    <w:rsid w:val="00630AA6"/>
    <w:rsid w:val="00632088"/>
    <w:rsid w:val="006437FF"/>
    <w:rsid w:val="00643CDE"/>
    <w:rsid w:val="00644F94"/>
    <w:rsid w:val="00650DF4"/>
    <w:rsid w:val="006564C4"/>
    <w:rsid w:val="00657E3E"/>
    <w:rsid w:val="00657F6B"/>
    <w:rsid w:val="00660132"/>
    <w:rsid w:val="00660B22"/>
    <w:rsid w:val="00660C89"/>
    <w:rsid w:val="00664198"/>
    <w:rsid w:val="00665DAD"/>
    <w:rsid w:val="00667149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903"/>
    <w:rsid w:val="006875A6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24DB"/>
    <w:rsid w:val="006E2767"/>
    <w:rsid w:val="006E3D52"/>
    <w:rsid w:val="006E4391"/>
    <w:rsid w:val="006E6264"/>
    <w:rsid w:val="006F0740"/>
    <w:rsid w:val="006F25CF"/>
    <w:rsid w:val="006F26BE"/>
    <w:rsid w:val="006F4261"/>
    <w:rsid w:val="006F4F34"/>
    <w:rsid w:val="007001D0"/>
    <w:rsid w:val="007003DA"/>
    <w:rsid w:val="007013F6"/>
    <w:rsid w:val="0070400C"/>
    <w:rsid w:val="00704BFD"/>
    <w:rsid w:val="007058A0"/>
    <w:rsid w:val="00705CAC"/>
    <w:rsid w:val="00711341"/>
    <w:rsid w:val="0071184A"/>
    <w:rsid w:val="00712E6D"/>
    <w:rsid w:val="007134AA"/>
    <w:rsid w:val="00713C9F"/>
    <w:rsid w:val="007159BA"/>
    <w:rsid w:val="0071674B"/>
    <w:rsid w:val="00722C1F"/>
    <w:rsid w:val="007233A1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40CEB"/>
    <w:rsid w:val="00741B8D"/>
    <w:rsid w:val="00742585"/>
    <w:rsid w:val="00743B0E"/>
    <w:rsid w:val="00744B4F"/>
    <w:rsid w:val="00746BB0"/>
    <w:rsid w:val="007502BB"/>
    <w:rsid w:val="007549DF"/>
    <w:rsid w:val="00754A69"/>
    <w:rsid w:val="00756BAA"/>
    <w:rsid w:val="0075756E"/>
    <w:rsid w:val="00764006"/>
    <w:rsid w:val="00764B56"/>
    <w:rsid w:val="007663DF"/>
    <w:rsid w:val="00772BDC"/>
    <w:rsid w:val="00775A54"/>
    <w:rsid w:val="00776267"/>
    <w:rsid w:val="007771C5"/>
    <w:rsid w:val="00780173"/>
    <w:rsid w:val="00782050"/>
    <w:rsid w:val="007860FA"/>
    <w:rsid w:val="00787E86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B680D"/>
    <w:rsid w:val="007C0613"/>
    <w:rsid w:val="007C1E1D"/>
    <w:rsid w:val="007C3075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503B"/>
    <w:rsid w:val="00806F99"/>
    <w:rsid w:val="00807724"/>
    <w:rsid w:val="00812493"/>
    <w:rsid w:val="00812E4D"/>
    <w:rsid w:val="008156F3"/>
    <w:rsid w:val="00816A51"/>
    <w:rsid w:val="00816E56"/>
    <w:rsid w:val="00817F3F"/>
    <w:rsid w:val="00820146"/>
    <w:rsid w:val="00825383"/>
    <w:rsid w:val="00832ACB"/>
    <w:rsid w:val="00832CDA"/>
    <w:rsid w:val="00837915"/>
    <w:rsid w:val="00837AA9"/>
    <w:rsid w:val="0084242F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6AC9"/>
    <w:rsid w:val="00877009"/>
    <w:rsid w:val="00881CAA"/>
    <w:rsid w:val="008826FE"/>
    <w:rsid w:val="00884364"/>
    <w:rsid w:val="00885756"/>
    <w:rsid w:val="008934A3"/>
    <w:rsid w:val="00894DA5"/>
    <w:rsid w:val="00896E3C"/>
    <w:rsid w:val="00896FDB"/>
    <w:rsid w:val="008A27C2"/>
    <w:rsid w:val="008A5DAA"/>
    <w:rsid w:val="008A6166"/>
    <w:rsid w:val="008A7772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6A9B"/>
    <w:rsid w:val="008E0327"/>
    <w:rsid w:val="008E224F"/>
    <w:rsid w:val="008E39F5"/>
    <w:rsid w:val="008E47BC"/>
    <w:rsid w:val="008E60F5"/>
    <w:rsid w:val="008E7A6F"/>
    <w:rsid w:val="008F0833"/>
    <w:rsid w:val="008F0F4D"/>
    <w:rsid w:val="008F2AC5"/>
    <w:rsid w:val="008F42CE"/>
    <w:rsid w:val="008F6DA7"/>
    <w:rsid w:val="008F7AB4"/>
    <w:rsid w:val="009002FD"/>
    <w:rsid w:val="009006FC"/>
    <w:rsid w:val="00903DEA"/>
    <w:rsid w:val="0090585A"/>
    <w:rsid w:val="0090589F"/>
    <w:rsid w:val="0090593C"/>
    <w:rsid w:val="00906A1B"/>
    <w:rsid w:val="0091283E"/>
    <w:rsid w:val="00913084"/>
    <w:rsid w:val="00914596"/>
    <w:rsid w:val="0091568F"/>
    <w:rsid w:val="00915856"/>
    <w:rsid w:val="00920D0B"/>
    <w:rsid w:val="009214E5"/>
    <w:rsid w:val="00922878"/>
    <w:rsid w:val="009242D9"/>
    <w:rsid w:val="009248C3"/>
    <w:rsid w:val="009275F8"/>
    <w:rsid w:val="009321FE"/>
    <w:rsid w:val="0094090A"/>
    <w:rsid w:val="009428A3"/>
    <w:rsid w:val="00942EDF"/>
    <w:rsid w:val="009450DC"/>
    <w:rsid w:val="00960EC7"/>
    <w:rsid w:val="00963BEA"/>
    <w:rsid w:val="00965E18"/>
    <w:rsid w:val="00966D14"/>
    <w:rsid w:val="00970363"/>
    <w:rsid w:val="00970B2A"/>
    <w:rsid w:val="00970F5C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6D52"/>
    <w:rsid w:val="0099706A"/>
    <w:rsid w:val="00997C23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D3358"/>
    <w:rsid w:val="009D4BD0"/>
    <w:rsid w:val="009E1A46"/>
    <w:rsid w:val="009E4C9B"/>
    <w:rsid w:val="009E62BB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35F1"/>
    <w:rsid w:val="00A045E5"/>
    <w:rsid w:val="00A06684"/>
    <w:rsid w:val="00A06F41"/>
    <w:rsid w:val="00A0766F"/>
    <w:rsid w:val="00A16F6D"/>
    <w:rsid w:val="00A22B75"/>
    <w:rsid w:val="00A25AFA"/>
    <w:rsid w:val="00A30452"/>
    <w:rsid w:val="00A31862"/>
    <w:rsid w:val="00A34171"/>
    <w:rsid w:val="00A345ED"/>
    <w:rsid w:val="00A353E9"/>
    <w:rsid w:val="00A35831"/>
    <w:rsid w:val="00A3629B"/>
    <w:rsid w:val="00A41B0C"/>
    <w:rsid w:val="00A45876"/>
    <w:rsid w:val="00A467FB"/>
    <w:rsid w:val="00A46B4C"/>
    <w:rsid w:val="00A471EA"/>
    <w:rsid w:val="00A47D95"/>
    <w:rsid w:val="00A510C0"/>
    <w:rsid w:val="00A53974"/>
    <w:rsid w:val="00A54AF7"/>
    <w:rsid w:val="00A575D3"/>
    <w:rsid w:val="00A57C5C"/>
    <w:rsid w:val="00A62FED"/>
    <w:rsid w:val="00A63795"/>
    <w:rsid w:val="00A67E5B"/>
    <w:rsid w:val="00A70C54"/>
    <w:rsid w:val="00A714FD"/>
    <w:rsid w:val="00A72304"/>
    <w:rsid w:val="00A7291B"/>
    <w:rsid w:val="00A74806"/>
    <w:rsid w:val="00A7582B"/>
    <w:rsid w:val="00A874D1"/>
    <w:rsid w:val="00A91155"/>
    <w:rsid w:val="00A93FD0"/>
    <w:rsid w:val="00A95202"/>
    <w:rsid w:val="00A953DD"/>
    <w:rsid w:val="00A96007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C6303"/>
    <w:rsid w:val="00AD14B2"/>
    <w:rsid w:val="00AD2342"/>
    <w:rsid w:val="00AD3796"/>
    <w:rsid w:val="00AD4207"/>
    <w:rsid w:val="00AE0990"/>
    <w:rsid w:val="00AE188F"/>
    <w:rsid w:val="00AE1CD2"/>
    <w:rsid w:val="00AE2387"/>
    <w:rsid w:val="00AE2EC3"/>
    <w:rsid w:val="00AE6BDB"/>
    <w:rsid w:val="00AF190F"/>
    <w:rsid w:val="00AF2210"/>
    <w:rsid w:val="00AF330A"/>
    <w:rsid w:val="00AF3F9D"/>
    <w:rsid w:val="00B00B2C"/>
    <w:rsid w:val="00B01E90"/>
    <w:rsid w:val="00B03B65"/>
    <w:rsid w:val="00B06010"/>
    <w:rsid w:val="00B0741F"/>
    <w:rsid w:val="00B1229D"/>
    <w:rsid w:val="00B14471"/>
    <w:rsid w:val="00B15735"/>
    <w:rsid w:val="00B16BF6"/>
    <w:rsid w:val="00B17BCA"/>
    <w:rsid w:val="00B2190E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3610B"/>
    <w:rsid w:val="00B41D07"/>
    <w:rsid w:val="00B4317D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4272"/>
    <w:rsid w:val="00B64531"/>
    <w:rsid w:val="00B645B5"/>
    <w:rsid w:val="00B64BF5"/>
    <w:rsid w:val="00B67BB3"/>
    <w:rsid w:val="00B7072E"/>
    <w:rsid w:val="00B74D4F"/>
    <w:rsid w:val="00B7640E"/>
    <w:rsid w:val="00B77485"/>
    <w:rsid w:val="00B7787C"/>
    <w:rsid w:val="00B8155C"/>
    <w:rsid w:val="00B932A7"/>
    <w:rsid w:val="00B94433"/>
    <w:rsid w:val="00B95BAE"/>
    <w:rsid w:val="00BA04B2"/>
    <w:rsid w:val="00BA19C7"/>
    <w:rsid w:val="00BA369D"/>
    <w:rsid w:val="00BA3D94"/>
    <w:rsid w:val="00BB3138"/>
    <w:rsid w:val="00BB5C8B"/>
    <w:rsid w:val="00BB73BD"/>
    <w:rsid w:val="00BC032D"/>
    <w:rsid w:val="00BC12AE"/>
    <w:rsid w:val="00BC2E00"/>
    <w:rsid w:val="00BC67B9"/>
    <w:rsid w:val="00BC7952"/>
    <w:rsid w:val="00BD0890"/>
    <w:rsid w:val="00BD17F9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CA7"/>
    <w:rsid w:val="00C00CE0"/>
    <w:rsid w:val="00C06703"/>
    <w:rsid w:val="00C07327"/>
    <w:rsid w:val="00C1252C"/>
    <w:rsid w:val="00C13257"/>
    <w:rsid w:val="00C167D5"/>
    <w:rsid w:val="00C17586"/>
    <w:rsid w:val="00C175D3"/>
    <w:rsid w:val="00C2093C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41621"/>
    <w:rsid w:val="00C424EA"/>
    <w:rsid w:val="00C427DF"/>
    <w:rsid w:val="00C442BE"/>
    <w:rsid w:val="00C45D7F"/>
    <w:rsid w:val="00C520D7"/>
    <w:rsid w:val="00C54F6A"/>
    <w:rsid w:val="00C5535B"/>
    <w:rsid w:val="00C63A0D"/>
    <w:rsid w:val="00C65F60"/>
    <w:rsid w:val="00C668EB"/>
    <w:rsid w:val="00C74241"/>
    <w:rsid w:val="00C74C65"/>
    <w:rsid w:val="00C83128"/>
    <w:rsid w:val="00C834F9"/>
    <w:rsid w:val="00C83DCC"/>
    <w:rsid w:val="00C843AC"/>
    <w:rsid w:val="00C84540"/>
    <w:rsid w:val="00C85531"/>
    <w:rsid w:val="00C8748C"/>
    <w:rsid w:val="00C95624"/>
    <w:rsid w:val="00CA0164"/>
    <w:rsid w:val="00CA4E1A"/>
    <w:rsid w:val="00CA5A78"/>
    <w:rsid w:val="00CA5C99"/>
    <w:rsid w:val="00CB17DD"/>
    <w:rsid w:val="00CB3003"/>
    <w:rsid w:val="00CB362E"/>
    <w:rsid w:val="00CC0CBF"/>
    <w:rsid w:val="00CC3B54"/>
    <w:rsid w:val="00CC797E"/>
    <w:rsid w:val="00CC7CD3"/>
    <w:rsid w:val="00CD04F0"/>
    <w:rsid w:val="00CD1348"/>
    <w:rsid w:val="00CD1D14"/>
    <w:rsid w:val="00CD2F4C"/>
    <w:rsid w:val="00CD3163"/>
    <w:rsid w:val="00CD407B"/>
    <w:rsid w:val="00CD6174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4FEC"/>
    <w:rsid w:val="00D16610"/>
    <w:rsid w:val="00D21DC4"/>
    <w:rsid w:val="00D25CDB"/>
    <w:rsid w:val="00D260D1"/>
    <w:rsid w:val="00D31188"/>
    <w:rsid w:val="00D364B5"/>
    <w:rsid w:val="00D36B9B"/>
    <w:rsid w:val="00D37213"/>
    <w:rsid w:val="00D426CA"/>
    <w:rsid w:val="00D42903"/>
    <w:rsid w:val="00D42A0A"/>
    <w:rsid w:val="00D4477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2F82"/>
    <w:rsid w:val="00DA34DF"/>
    <w:rsid w:val="00DA44DB"/>
    <w:rsid w:val="00DA4A7E"/>
    <w:rsid w:val="00DA7496"/>
    <w:rsid w:val="00DB04B3"/>
    <w:rsid w:val="00DB15DC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1D7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1041F"/>
    <w:rsid w:val="00E123CB"/>
    <w:rsid w:val="00E12CC9"/>
    <w:rsid w:val="00E12D70"/>
    <w:rsid w:val="00E17AAB"/>
    <w:rsid w:val="00E204EE"/>
    <w:rsid w:val="00E21D57"/>
    <w:rsid w:val="00E23DD4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47651"/>
    <w:rsid w:val="00E52190"/>
    <w:rsid w:val="00E5418E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EEF"/>
    <w:rsid w:val="00E7713E"/>
    <w:rsid w:val="00E812CC"/>
    <w:rsid w:val="00E8148C"/>
    <w:rsid w:val="00E8222F"/>
    <w:rsid w:val="00E8292C"/>
    <w:rsid w:val="00E831F3"/>
    <w:rsid w:val="00E8363C"/>
    <w:rsid w:val="00E8471F"/>
    <w:rsid w:val="00E8514D"/>
    <w:rsid w:val="00E85AD4"/>
    <w:rsid w:val="00E91BE7"/>
    <w:rsid w:val="00E91F09"/>
    <w:rsid w:val="00E92330"/>
    <w:rsid w:val="00E927FC"/>
    <w:rsid w:val="00E9445B"/>
    <w:rsid w:val="00E9579F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D5843"/>
    <w:rsid w:val="00EE3CB8"/>
    <w:rsid w:val="00EE4F37"/>
    <w:rsid w:val="00EE617F"/>
    <w:rsid w:val="00EF4501"/>
    <w:rsid w:val="00EF740E"/>
    <w:rsid w:val="00F0223B"/>
    <w:rsid w:val="00F037F5"/>
    <w:rsid w:val="00F04DCF"/>
    <w:rsid w:val="00F04F9A"/>
    <w:rsid w:val="00F0654C"/>
    <w:rsid w:val="00F10C10"/>
    <w:rsid w:val="00F149DA"/>
    <w:rsid w:val="00F174AB"/>
    <w:rsid w:val="00F23093"/>
    <w:rsid w:val="00F25B47"/>
    <w:rsid w:val="00F27557"/>
    <w:rsid w:val="00F30444"/>
    <w:rsid w:val="00F31E9B"/>
    <w:rsid w:val="00F35FAE"/>
    <w:rsid w:val="00F361BB"/>
    <w:rsid w:val="00F4136D"/>
    <w:rsid w:val="00F428A4"/>
    <w:rsid w:val="00F46904"/>
    <w:rsid w:val="00F476BA"/>
    <w:rsid w:val="00F52E2B"/>
    <w:rsid w:val="00F5312D"/>
    <w:rsid w:val="00F55627"/>
    <w:rsid w:val="00F56EB8"/>
    <w:rsid w:val="00F62FD0"/>
    <w:rsid w:val="00F63B6A"/>
    <w:rsid w:val="00F65617"/>
    <w:rsid w:val="00F66664"/>
    <w:rsid w:val="00F669C5"/>
    <w:rsid w:val="00F737CB"/>
    <w:rsid w:val="00F73A60"/>
    <w:rsid w:val="00F73E22"/>
    <w:rsid w:val="00F73EDA"/>
    <w:rsid w:val="00F740DD"/>
    <w:rsid w:val="00F774CE"/>
    <w:rsid w:val="00F77C33"/>
    <w:rsid w:val="00F8037C"/>
    <w:rsid w:val="00F82E3A"/>
    <w:rsid w:val="00F83BB4"/>
    <w:rsid w:val="00F84FF8"/>
    <w:rsid w:val="00F85210"/>
    <w:rsid w:val="00F90665"/>
    <w:rsid w:val="00F9169E"/>
    <w:rsid w:val="00F94D68"/>
    <w:rsid w:val="00FA1C30"/>
    <w:rsid w:val="00FA3FB7"/>
    <w:rsid w:val="00FA464E"/>
    <w:rsid w:val="00FA5516"/>
    <w:rsid w:val="00FA6051"/>
    <w:rsid w:val="00FA66ED"/>
    <w:rsid w:val="00FB0EAC"/>
    <w:rsid w:val="00FB1590"/>
    <w:rsid w:val="00FB171C"/>
    <w:rsid w:val="00FB29AE"/>
    <w:rsid w:val="00FB3735"/>
    <w:rsid w:val="00FB76E9"/>
    <w:rsid w:val="00FC12B9"/>
    <w:rsid w:val="00FC2498"/>
    <w:rsid w:val="00FC6563"/>
    <w:rsid w:val="00FC726E"/>
    <w:rsid w:val="00FD1A2F"/>
    <w:rsid w:val="00FD1FFE"/>
    <w:rsid w:val="00FD23F4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4827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8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0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AEBA-09B0-4279-9910-605D479C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2</cp:revision>
  <cp:lastPrinted>2020-03-02T09:13:00Z</cp:lastPrinted>
  <dcterms:created xsi:type="dcterms:W3CDTF">2020-04-03T15:13:00Z</dcterms:created>
  <dcterms:modified xsi:type="dcterms:W3CDTF">2020-04-03T15:13:00Z</dcterms:modified>
</cp:coreProperties>
</file>