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77D8" w14:textId="77777777" w:rsidR="00C062AC" w:rsidRDefault="00C062AC" w:rsidP="00250EA6">
      <w:pPr>
        <w:tabs>
          <w:tab w:val="left" w:pos="7797"/>
        </w:tabs>
        <w:ind w:right="1693"/>
        <w:rPr>
          <w:rFonts w:cs="Arial"/>
          <w:b/>
          <w:sz w:val="27"/>
          <w:szCs w:val="27"/>
        </w:rPr>
      </w:pPr>
    </w:p>
    <w:p w14:paraId="237BB674" w14:textId="77777777" w:rsidR="00DC4F15" w:rsidRDefault="00DC4F15" w:rsidP="00250EA6">
      <w:pPr>
        <w:tabs>
          <w:tab w:val="left" w:pos="7797"/>
        </w:tabs>
        <w:ind w:right="1693"/>
        <w:rPr>
          <w:rFonts w:cs="Arial"/>
          <w:b/>
          <w:sz w:val="27"/>
          <w:szCs w:val="27"/>
        </w:rPr>
      </w:pPr>
    </w:p>
    <w:p w14:paraId="027D3ECB" w14:textId="77777777" w:rsidR="009D15F6" w:rsidRDefault="009D15F6" w:rsidP="00250EA6">
      <w:pPr>
        <w:tabs>
          <w:tab w:val="left" w:pos="7797"/>
        </w:tabs>
        <w:ind w:right="1693"/>
        <w:rPr>
          <w:rFonts w:cs="Arial"/>
          <w:b/>
          <w:sz w:val="27"/>
          <w:szCs w:val="27"/>
        </w:rPr>
      </w:pPr>
    </w:p>
    <w:p w14:paraId="2468DD5C" w14:textId="77777777" w:rsidR="00DC4F15" w:rsidRPr="00DC4F15" w:rsidRDefault="00C81152" w:rsidP="00DC4F15">
      <w:pPr>
        <w:tabs>
          <w:tab w:val="left" w:pos="7797"/>
        </w:tabs>
        <w:ind w:right="1693"/>
        <w:rPr>
          <w:rFonts w:cs="Arial"/>
          <w:b/>
          <w:sz w:val="27"/>
          <w:szCs w:val="27"/>
          <w:lang w:val="fr-FR"/>
        </w:rPr>
      </w:pPr>
      <w:r w:rsidRPr="00DC4F15">
        <w:rPr>
          <w:rFonts w:cs="Arial"/>
          <w:b/>
          <w:sz w:val="27"/>
          <w:szCs w:val="27"/>
          <w:lang w:val="fr-FR"/>
        </w:rPr>
        <w:t xml:space="preserve">A </w:t>
      </w:r>
      <w:proofErr w:type="spellStart"/>
      <w:r w:rsidRPr="00DC4F15">
        <w:rPr>
          <w:rFonts w:cs="Arial"/>
          <w:b/>
          <w:sz w:val="27"/>
          <w:szCs w:val="27"/>
          <w:lang w:val="fr-FR"/>
        </w:rPr>
        <w:t>pesar</w:t>
      </w:r>
      <w:proofErr w:type="spellEnd"/>
      <w:r w:rsidRPr="00DC4F15">
        <w:rPr>
          <w:rFonts w:cs="Arial"/>
          <w:b/>
          <w:sz w:val="27"/>
          <w:szCs w:val="27"/>
          <w:lang w:val="fr-FR"/>
        </w:rPr>
        <w:t xml:space="preserve"> </w:t>
      </w:r>
      <w:proofErr w:type="spellStart"/>
      <w:r w:rsidRPr="00DC4F15">
        <w:rPr>
          <w:rFonts w:cs="Arial"/>
          <w:b/>
          <w:sz w:val="27"/>
          <w:szCs w:val="27"/>
          <w:lang w:val="fr-FR"/>
        </w:rPr>
        <w:t>del</w:t>
      </w:r>
      <w:proofErr w:type="spellEnd"/>
      <w:r w:rsidRPr="00DC4F15">
        <w:rPr>
          <w:rFonts w:cs="Arial"/>
          <w:b/>
          <w:sz w:val="27"/>
          <w:szCs w:val="27"/>
          <w:lang w:val="fr-FR"/>
        </w:rPr>
        <w:t xml:space="preserve"> </w:t>
      </w:r>
      <w:proofErr w:type="spellStart"/>
      <w:r w:rsidRPr="00DC4F15">
        <w:rPr>
          <w:rFonts w:cs="Arial"/>
          <w:b/>
          <w:sz w:val="27"/>
          <w:szCs w:val="27"/>
          <w:lang w:val="fr-FR"/>
        </w:rPr>
        <w:t>desafiante</w:t>
      </w:r>
      <w:proofErr w:type="spellEnd"/>
      <w:r w:rsidRPr="00DC4F15">
        <w:rPr>
          <w:rFonts w:cs="Arial"/>
          <w:b/>
          <w:sz w:val="27"/>
          <w:szCs w:val="27"/>
          <w:lang w:val="fr-FR"/>
        </w:rPr>
        <w:t xml:space="preserve"> </w:t>
      </w:r>
      <w:proofErr w:type="spellStart"/>
      <w:r w:rsidRPr="00DC4F15">
        <w:rPr>
          <w:rFonts w:cs="Arial"/>
          <w:b/>
          <w:sz w:val="27"/>
          <w:szCs w:val="27"/>
          <w:lang w:val="fr-FR"/>
        </w:rPr>
        <w:t>año</w:t>
      </w:r>
      <w:proofErr w:type="spellEnd"/>
      <w:r w:rsidRPr="00DC4F15">
        <w:rPr>
          <w:rFonts w:cs="Arial"/>
          <w:b/>
          <w:sz w:val="27"/>
          <w:szCs w:val="27"/>
          <w:lang w:val="fr-FR"/>
        </w:rPr>
        <w:t xml:space="preserve">, </w:t>
      </w:r>
      <w:r w:rsidR="00DC4F15" w:rsidRPr="00DC4F15">
        <w:rPr>
          <w:rFonts w:cs="Arial"/>
          <w:b/>
          <w:sz w:val="27"/>
          <w:szCs w:val="27"/>
          <w:lang w:val="fr-FR"/>
        </w:rPr>
        <w:t xml:space="preserve">TGW Logistics </w:t>
      </w:r>
      <w:proofErr w:type="spellStart"/>
      <w:r w:rsidR="00DC4F15" w:rsidRPr="00DC4F15">
        <w:rPr>
          <w:rFonts w:cs="Arial"/>
          <w:b/>
          <w:sz w:val="27"/>
          <w:szCs w:val="27"/>
          <w:lang w:val="fr-FR"/>
        </w:rPr>
        <w:t>invierte</w:t>
      </w:r>
      <w:proofErr w:type="spellEnd"/>
      <w:r w:rsidR="00DC4F15" w:rsidRPr="00DC4F15">
        <w:rPr>
          <w:rFonts w:cs="Arial"/>
          <w:b/>
          <w:sz w:val="27"/>
          <w:szCs w:val="27"/>
          <w:lang w:val="fr-FR"/>
        </w:rPr>
        <w:t xml:space="preserve"> 140 </w:t>
      </w:r>
      <w:proofErr w:type="spellStart"/>
      <w:r w:rsidR="00DC4F15" w:rsidRPr="00DC4F15">
        <w:rPr>
          <w:rFonts w:cs="Arial"/>
          <w:b/>
          <w:sz w:val="27"/>
          <w:szCs w:val="27"/>
          <w:lang w:val="fr-FR"/>
        </w:rPr>
        <w:t>millones</w:t>
      </w:r>
      <w:proofErr w:type="spellEnd"/>
      <w:r w:rsidR="00DC4F15" w:rsidRPr="00DC4F15">
        <w:rPr>
          <w:rFonts w:cs="Arial"/>
          <w:b/>
          <w:sz w:val="27"/>
          <w:szCs w:val="27"/>
          <w:lang w:val="fr-FR"/>
        </w:rPr>
        <w:t xml:space="preserve"> de euros en la </w:t>
      </w:r>
      <w:proofErr w:type="spellStart"/>
      <w:r w:rsidR="00DC4F15" w:rsidRPr="00DC4F15">
        <w:rPr>
          <w:rFonts w:cs="Arial"/>
          <w:b/>
          <w:sz w:val="27"/>
          <w:szCs w:val="27"/>
          <w:lang w:val="fr-FR"/>
        </w:rPr>
        <w:t>sede</w:t>
      </w:r>
      <w:proofErr w:type="spellEnd"/>
      <w:r w:rsidR="00DC4F15" w:rsidRPr="00DC4F15">
        <w:rPr>
          <w:rFonts w:cs="Arial"/>
          <w:b/>
          <w:sz w:val="27"/>
          <w:szCs w:val="27"/>
          <w:lang w:val="fr-FR"/>
        </w:rPr>
        <w:t xml:space="preserve"> de Marchtrenk</w:t>
      </w:r>
    </w:p>
    <w:p w14:paraId="5FA75637" w14:textId="6600DDDF" w:rsidR="00E95184" w:rsidRPr="00DC4F15" w:rsidRDefault="00E95184" w:rsidP="00DC4F15">
      <w:pPr>
        <w:tabs>
          <w:tab w:val="left" w:pos="7797"/>
        </w:tabs>
        <w:ind w:right="1693"/>
        <w:rPr>
          <w:rFonts w:cs="Arial"/>
          <w:b/>
          <w:szCs w:val="20"/>
          <w:lang w:val="fr-FR"/>
        </w:rPr>
      </w:pPr>
    </w:p>
    <w:p w14:paraId="6400355D" w14:textId="62F52A78" w:rsidR="001D576D" w:rsidRPr="00DC4F15" w:rsidRDefault="00827CFA" w:rsidP="000950A4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2"/>
          <w:lang w:val="fr-FR"/>
        </w:rPr>
      </w:pPr>
      <w:r w:rsidRPr="00DC4F15">
        <w:rPr>
          <w:rFonts w:cs="Arial"/>
          <w:b/>
          <w:sz w:val="22"/>
          <w:lang w:val="fr-FR"/>
        </w:rPr>
        <w:t xml:space="preserve">La </w:t>
      </w:r>
      <w:proofErr w:type="spellStart"/>
      <w:r w:rsidRPr="00DC4F15">
        <w:rPr>
          <w:rFonts w:cs="Arial"/>
          <w:b/>
          <w:sz w:val="22"/>
          <w:lang w:val="fr-FR"/>
        </w:rPr>
        <w:t>empresa</w:t>
      </w:r>
      <w:proofErr w:type="spellEnd"/>
      <w:r w:rsidRPr="00DC4F15">
        <w:rPr>
          <w:rFonts w:cs="Arial"/>
          <w:b/>
          <w:sz w:val="22"/>
          <w:lang w:val="fr-FR"/>
        </w:rPr>
        <w:t xml:space="preserve"> </w:t>
      </w:r>
      <w:proofErr w:type="spellStart"/>
      <w:r w:rsidRPr="00DC4F15">
        <w:rPr>
          <w:rFonts w:cs="Arial"/>
          <w:b/>
          <w:sz w:val="22"/>
          <w:lang w:val="fr-FR"/>
        </w:rPr>
        <w:t>tecnológica</w:t>
      </w:r>
      <w:proofErr w:type="spellEnd"/>
      <w:r w:rsidRPr="00DC4F15">
        <w:rPr>
          <w:rFonts w:cs="Arial"/>
          <w:b/>
          <w:sz w:val="22"/>
          <w:lang w:val="fr-FR"/>
        </w:rPr>
        <w:t xml:space="preserve"> de la Alta Austria </w:t>
      </w:r>
      <w:proofErr w:type="spellStart"/>
      <w:r w:rsidRPr="00DC4F15">
        <w:rPr>
          <w:rFonts w:cs="Arial"/>
          <w:b/>
          <w:sz w:val="22"/>
          <w:lang w:val="fr-FR"/>
        </w:rPr>
        <w:t>incrementó</w:t>
      </w:r>
      <w:proofErr w:type="spellEnd"/>
      <w:r w:rsidRPr="00DC4F15">
        <w:rPr>
          <w:rFonts w:cs="Arial"/>
          <w:b/>
          <w:sz w:val="22"/>
          <w:lang w:val="fr-FR"/>
        </w:rPr>
        <w:t xml:space="preserve"> su </w:t>
      </w:r>
      <w:proofErr w:type="spellStart"/>
      <w:r w:rsidRPr="00DC4F15">
        <w:rPr>
          <w:rFonts w:cs="Arial"/>
          <w:b/>
          <w:sz w:val="22"/>
          <w:lang w:val="fr-FR"/>
        </w:rPr>
        <w:t>facturación</w:t>
      </w:r>
      <w:proofErr w:type="spellEnd"/>
      <w:r w:rsidRPr="00DC4F15">
        <w:rPr>
          <w:rFonts w:cs="Arial"/>
          <w:b/>
          <w:sz w:val="22"/>
          <w:lang w:val="fr-FR"/>
        </w:rPr>
        <w:t xml:space="preserve"> un 3,5 % </w:t>
      </w:r>
      <w:proofErr w:type="spellStart"/>
      <w:r w:rsidRPr="00DC4F15">
        <w:rPr>
          <w:rFonts w:cs="Arial"/>
          <w:b/>
          <w:sz w:val="22"/>
          <w:lang w:val="fr-FR"/>
        </w:rPr>
        <w:t>alcanzando</w:t>
      </w:r>
      <w:proofErr w:type="spellEnd"/>
      <w:r w:rsidRPr="00DC4F15">
        <w:rPr>
          <w:rFonts w:cs="Arial"/>
          <w:b/>
          <w:sz w:val="22"/>
          <w:lang w:val="fr-FR"/>
        </w:rPr>
        <w:t xml:space="preserve"> los 955,8 </w:t>
      </w:r>
      <w:proofErr w:type="spellStart"/>
      <w:r w:rsidRPr="00DC4F15">
        <w:rPr>
          <w:rFonts w:cs="Arial"/>
          <w:b/>
          <w:sz w:val="22"/>
          <w:lang w:val="fr-FR"/>
        </w:rPr>
        <w:t>millones</w:t>
      </w:r>
      <w:proofErr w:type="spellEnd"/>
      <w:r w:rsidRPr="00DC4F15">
        <w:rPr>
          <w:rFonts w:cs="Arial"/>
          <w:b/>
          <w:sz w:val="22"/>
          <w:lang w:val="fr-FR"/>
        </w:rPr>
        <w:t xml:space="preserve"> de euros</w:t>
      </w:r>
    </w:p>
    <w:p w14:paraId="2FAB48D2" w14:textId="2AF0517D" w:rsidR="00C43D18" w:rsidRPr="00DC4F15" w:rsidRDefault="00214260" w:rsidP="000950A4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2"/>
          <w:lang w:val="fr-FR"/>
        </w:rPr>
      </w:pPr>
      <w:proofErr w:type="spellStart"/>
      <w:r w:rsidRPr="00DC4F15">
        <w:rPr>
          <w:rFonts w:cs="Arial"/>
          <w:b/>
          <w:sz w:val="22"/>
          <w:lang w:val="fr-FR"/>
        </w:rPr>
        <w:t>Inversiones</w:t>
      </w:r>
      <w:proofErr w:type="spellEnd"/>
      <w:r w:rsidRPr="00DC4F15">
        <w:rPr>
          <w:rFonts w:cs="Arial"/>
          <w:b/>
          <w:sz w:val="22"/>
          <w:lang w:val="fr-FR"/>
        </w:rPr>
        <w:t xml:space="preserve"> en la </w:t>
      </w:r>
      <w:proofErr w:type="spellStart"/>
      <w:r w:rsidRPr="00DC4F15">
        <w:rPr>
          <w:rFonts w:cs="Arial"/>
          <w:b/>
          <w:sz w:val="22"/>
          <w:lang w:val="fr-FR"/>
        </w:rPr>
        <w:t>ampliación</w:t>
      </w:r>
      <w:proofErr w:type="spellEnd"/>
      <w:r w:rsidRPr="00DC4F15">
        <w:rPr>
          <w:rFonts w:cs="Arial"/>
          <w:b/>
          <w:sz w:val="22"/>
          <w:lang w:val="fr-FR"/>
        </w:rPr>
        <w:t xml:space="preserve"> de la </w:t>
      </w:r>
      <w:proofErr w:type="spellStart"/>
      <w:r w:rsidRPr="00DC4F15">
        <w:rPr>
          <w:rFonts w:cs="Arial"/>
          <w:b/>
          <w:sz w:val="22"/>
          <w:lang w:val="fr-FR"/>
        </w:rPr>
        <w:t>sede</w:t>
      </w:r>
      <w:proofErr w:type="spellEnd"/>
      <w:r w:rsidRPr="00DC4F15">
        <w:rPr>
          <w:rFonts w:cs="Arial"/>
          <w:b/>
          <w:sz w:val="22"/>
          <w:lang w:val="fr-FR"/>
        </w:rPr>
        <w:t xml:space="preserve"> central de Marchtrenk, </w:t>
      </w:r>
      <w:r w:rsidRPr="00DC4F15">
        <w:rPr>
          <w:rFonts w:cs="Arial"/>
          <w:b/>
          <w:sz w:val="22"/>
          <w:lang w:val="fr-FR"/>
        </w:rPr>
        <w:br/>
        <w:t xml:space="preserve">en </w:t>
      </w:r>
      <w:proofErr w:type="spellStart"/>
      <w:r w:rsidRPr="00DC4F15">
        <w:rPr>
          <w:rFonts w:cs="Arial"/>
          <w:b/>
          <w:sz w:val="22"/>
          <w:lang w:val="fr-FR"/>
        </w:rPr>
        <w:t>investigación</w:t>
      </w:r>
      <w:proofErr w:type="spellEnd"/>
      <w:r w:rsidRPr="00DC4F15">
        <w:rPr>
          <w:rFonts w:cs="Arial"/>
          <w:b/>
          <w:sz w:val="22"/>
          <w:lang w:val="fr-FR"/>
        </w:rPr>
        <w:t xml:space="preserve"> y </w:t>
      </w:r>
      <w:proofErr w:type="spellStart"/>
      <w:r w:rsidRPr="00DC4F15">
        <w:rPr>
          <w:rFonts w:cs="Arial"/>
          <w:b/>
          <w:sz w:val="22"/>
          <w:lang w:val="fr-FR"/>
        </w:rPr>
        <w:t>desarrollo</w:t>
      </w:r>
      <w:proofErr w:type="spellEnd"/>
      <w:r w:rsidRPr="00DC4F15">
        <w:rPr>
          <w:rFonts w:cs="Arial"/>
          <w:b/>
          <w:sz w:val="22"/>
          <w:lang w:val="fr-FR"/>
        </w:rPr>
        <w:t xml:space="preserve"> y en los </w:t>
      </w:r>
      <w:proofErr w:type="spellStart"/>
      <w:r w:rsidRPr="00DC4F15">
        <w:rPr>
          <w:rFonts w:cs="Arial"/>
          <w:b/>
          <w:sz w:val="22"/>
          <w:lang w:val="fr-FR"/>
        </w:rPr>
        <w:t>empleados</w:t>
      </w:r>
      <w:proofErr w:type="spellEnd"/>
    </w:p>
    <w:p w14:paraId="79C30239" w14:textId="3D332DE0" w:rsidR="00EB0504" w:rsidRPr="00E5137E" w:rsidRDefault="007A1D44" w:rsidP="000950A4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2"/>
          <w:lang w:val="en-US"/>
        </w:rPr>
      </w:pPr>
      <w:r w:rsidRPr="00E5137E">
        <w:rPr>
          <w:rFonts w:cs="Arial"/>
          <w:b/>
          <w:sz w:val="22"/>
          <w:lang w:val="en-US"/>
        </w:rPr>
        <w:t xml:space="preserve">TGW Logistics en el top 10 de </w:t>
      </w:r>
      <w:proofErr w:type="spellStart"/>
      <w:r w:rsidRPr="00E5137E">
        <w:rPr>
          <w:rFonts w:cs="Arial"/>
          <w:b/>
          <w:sz w:val="22"/>
          <w:lang w:val="en-US"/>
        </w:rPr>
        <w:t>especialistas</w:t>
      </w:r>
      <w:proofErr w:type="spellEnd"/>
      <w:r w:rsidRPr="00E5137E">
        <w:rPr>
          <w:rFonts w:cs="Arial"/>
          <w:b/>
          <w:sz w:val="22"/>
          <w:lang w:val="en-US"/>
        </w:rPr>
        <w:t xml:space="preserve"> </w:t>
      </w:r>
      <w:proofErr w:type="spellStart"/>
      <w:r w:rsidRPr="00E5137E">
        <w:rPr>
          <w:rFonts w:cs="Arial"/>
          <w:b/>
          <w:sz w:val="22"/>
          <w:lang w:val="en-US"/>
        </w:rPr>
        <w:t>intralogísticos</w:t>
      </w:r>
      <w:proofErr w:type="spellEnd"/>
      <w:r w:rsidRPr="00E5137E">
        <w:rPr>
          <w:rFonts w:cs="Arial"/>
          <w:b/>
          <w:sz w:val="22"/>
          <w:lang w:val="en-US"/>
        </w:rPr>
        <w:t xml:space="preserve"> a </w:t>
      </w:r>
      <w:proofErr w:type="spellStart"/>
      <w:r w:rsidRPr="00E5137E">
        <w:rPr>
          <w:rFonts w:cs="Arial"/>
          <w:b/>
          <w:sz w:val="22"/>
          <w:lang w:val="en-US"/>
        </w:rPr>
        <w:t>nivel</w:t>
      </w:r>
      <w:proofErr w:type="spellEnd"/>
      <w:r w:rsidRPr="00E5137E">
        <w:rPr>
          <w:rFonts w:cs="Arial"/>
          <w:b/>
          <w:sz w:val="22"/>
          <w:lang w:val="en-US"/>
        </w:rPr>
        <w:t xml:space="preserve"> </w:t>
      </w:r>
      <w:proofErr w:type="spellStart"/>
      <w:r w:rsidRPr="00E5137E">
        <w:rPr>
          <w:rFonts w:cs="Arial"/>
          <w:b/>
          <w:sz w:val="22"/>
          <w:lang w:val="en-US"/>
        </w:rPr>
        <w:t>internacional</w:t>
      </w:r>
      <w:proofErr w:type="spellEnd"/>
    </w:p>
    <w:p w14:paraId="04B53A3B" w14:textId="2D6DE8A7" w:rsidR="005B3AAE" w:rsidRPr="00E5137E" w:rsidRDefault="008B57F5" w:rsidP="005B3AAE">
      <w:pPr>
        <w:pStyle w:val="Listenabsatz"/>
        <w:tabs>
          <w:tab w:val="left" w:pos="7797"/>
        </w:tabs>
        <w:ind w:right="1268"/>
        <w:rPr>
          <w:rFonts w:cs="Arial"/>
          <w:b/>
          <w:szCs w:val="20"/>
          <w:lang w:val="en-US"/>
        </w:rPr>
      </w:pPr>
      <w:r w:rsidRPr="00E5137E">
        <w:rPr>
          <w:rFonts w:cs="Arial"/>
          <w:b/>
          <w:szCs w:val="20"/>
          <w:lang w:val="en-US"/>
        </w:rPr>
        <w:t xml:space="preserve"> </w:t>
      </w:r>
    </w:p>
    <w:p w14:paraId="04615BD8" w14:textId="7FE6D3D0" w:rsidR="006211C0" w:rsidRPr="00DC4F15" w:rsidRDefault="00A93BE5" w:rsidP="00EC12B5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fr-FR"/>
        </w:rPr>
      </w:pPr>
      <w:r w:rsidRPr="00DC4F15">
        <w:rPr>
          <w:rFonts w:cs="Arial"/>
          <w:b/>
          <w:szCs w:val="20"/>
          <w:lang w:val="fr-FR"/>
        </w:rPr>
        <w:t xml:space="preserve">(Marchtrenk, 20 de octubre de 2023) TGW Logistics ha </w:t>
      </w:r>
      <w:proofErr w:type="spellStart"/>
      <w:r w:rsidRPr="00DC4F15">
        <w:rPr>
          <w:rFonts w:cs="Arial"/>
          <w:b/>
          <w:szCs w:val="20"/>
          <w:lang w:val="fr-FR"/>
        </w:rPr>
        <w:t>cerrado</w:t>
      </w:r>
      <w:proofErr w:type="spellEnd"/>
      <w:r w:rsidRPr="00DC4F15">
        <w:rPr>
          <w:rFonts w:cs="Arial"/>
          <w:b/>
          <w:szCs w:val="20"/>
          <w:lang w:val="fr-FR"/>
        </w:rPr>
        <w:t xml:space="preserve"> el </w:t>
      </w:r>
      <w:proofErr w:type="spellStart"/>
      <w:r w:rsidRPr="00DC4F15">
        <w:rPr>
          <w:rFonts w:cs="Arial"/>
          <w:b/>
          <w:szCs w:val="20"/>
          <w:lang w:val="fr-FR"/>
        </w:rPr>
        <w:t>ejercicio</w:t>
      </w:r>
      <w:proofErr w:type="spellEnd"/>
      <w:r w:rsidRPr="00DC4F15">
        <w:rPr>
          <w:rFonts w:cs="Arial"/>
          <w:b/>
          <w:szCs w:val="20"/>
          <w:lang w:val="fr-FR"/>
        </w:rPr>
        <w:t xml:space="preserve"> 2022/2023 (1 de </w:t>
      </w:r>
      <w:proofErr w:type="spellStart"/>
      <w:r w:rsidRPr="00DC4F15">
        <w:rPr>
          <w:rFonts w:cs="Arial"/>
          <w:b/>
          <w:szCs w:val="20"/>
          <w:lang w:val="fr-FR"/>
        </w:rPr>
        <w:t>julio</w:t>
      </w:r>
      <w:proofErr w:type="spellEnd"/>
      <w:r w:rsidRPr="00DC4F15">
        <w:rPr>
          <w:rFonts w:cs="Arial"/>
          <w:b/>
          <w:szCs w:val="20"/>
          <w:lang w:val="fr-FR"/>
        </w:rPr>
        <w:t xml:space="preserve"> de 2022 </w:t>
      </w:r>
      <w:proofErr w:type="spellStart"/>
      <w:proofErr w:type="gramStart"/>
      <w:r w:rsidRPr="00DC4F15">
        <w:rPr>
          <w:rFonts w:cs="Arial"/>
          <w:b/>
          <w:szCs w:val="20"/>
          <w:lang w:val="fr-FR"/>
        </w:rPr>
        <w:t>a</w:t>
      </w:r>
      <w:proofErr w:type="spellEnd"/>
      <w:proofErr w:type="gramEnd"/>
      <w:r w:rsidRPr="00DC4F15">
        <w:rPr>
          <w:rFonts w:cs="Arial"/>
          <w:b/>
          <w:szCs w:val="20"/>
          <w:lang w:val="fr-FR"/>
        </w:rPr>
        <w:t xml:space="preserve"> 30 de </w:t>
      </w:r>
      <w:proofErr w:type="spellStart"/>
      <w:r w:rsidRPr="00DC4F15">
        <w:rPr>
          <w:rFonts w:cs="Arial"/>
          <w:b/>
          <w:szCs w:val="20"/>
          <w:lang w:val="fr-FR"/>
        </w:rPr>
        <w:t>junio</w:t>
      </w:r>
      <w:proofErr w:type="spellEnd"/>
      <w:r w:rsidRPr="00DC4F15">
        <w:rPr>
          <w:rFonts w:cs="Arial"/>
          <w:b/>
          <w:szCs w:val="20"/>
          <w:lang w:val="fr-FR"/>
        </w:rPr>
        <w:t xml:space="preserve"> de 2023). A </w:t>
      </w:r>
      <w:proofErr w:type="spellStart"/>
      <w:r w:rsidRPr="00DC4F15">
        <w:rPr>
          <w:rFonts w:cs="Arial"/>
          <w:b/>
          <w:szCs w:val="20"/>
          <w:lang w:val="fr-FR"/>
        </w:rPr>
        <w:t>pesar</w:t>
      </w:r>
      <w:proofErr w:type="spellEnd"/>
      <w:r w:rsidRPr="00DC4F15">
        <w:rPr>
          <w:rFonts w:cs="Arial"/>
          <w:b/>
          <w:szCs w:val="20"/>
          <w:lang w:val="fr-FR"/>
        </w:rPr>
        <w:t xml:space="preserve"> de las </w:t>
      </w:r>
      <w:proofErr w:type="spellStart"/>
      <w:r w:rsidRPr="00DC4F15">
        <w:rPr>
          <w:rFonts w:cs="Arial"/>
          <w:b/>
          <w:szCs w:val="20"/>
          <w:lang w:val="fr-FR"/>
        </w:rPr>
        <w:t>difíciles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condiciones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generales</w:t>
      </w:r>
      <w:proofErr w:type="spellEnd"/>
      <w:r w:rsidRPr="00DC4F15">
        <w:rPr>
          <w:rFonts w:cs="Arial"/>
          <w:b/>
          <w:szCs w:val="20"/>
          <w:lang w:val="fr-FR"/>
        </w:rPr>
        <w:t xml:space="preserve">, la </w:t>
      </w:r>
      <w:proofErr w:type="spellStart"/>
      <w:r w:rsidRPr="00DC4F15">
        <w:rPr>
          <w:rFonts w:cs="Arial"/>
          <w:b/>
          <w:szCs w:val="20"/>
          <w:lang w:val="fr-FR"/>
        </w:rPr>
        <w:t>empresa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tecnológica</w:t>
      </w:r>
      <w:proofErr w:type="spellEnd"/>
      <w:r w:rsidRPr="00DC4F15">
        <w:rPr>
          <w:rFonts w:cs="Arial"/>
          <w:b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b/>
          <w:szCs w:val="20"/>
          <w:lang w:val="fr-FR"/>
        </w:rPr>
        <w:t>ámbito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internacional</w:t>
      </w:r>
      <w:proofErr w:type="spellEnd"/>
      <w:r w:rsidRPr="00DC4F15">
        <w:rPr>
          <w:rFonts w:cs="Arial"/>
          <w:b/>
          <w:szCs w:val="20"/>
          <w:lang w:val="fr-FR"/>
        </w:rPr>
        <w:t xml:space="preserve">—que </w:t>
      </w:r>
      <w:proofErr w:type="spellStart"/>
      <w:r w:rsidRPr="00DC4F15">
        <w:rPr>
          <w:rFonts w:cs="Arial"/>
          <w:b/>
          <w:szCs w:val="20"/>
          <w:lang w:val="fr-FR"/>
        </w:rPr>
        <w:t>planifica</w:t>
      </w:r>
      <w:proofErr w:type="spellEnd"/>
      <w:r w:rsidRPr="00DC4F15">
        <w:rPr>
          <w:rFonts w:cs="Arial"/>
          <w:b/>
          <w:szCs w:val="20"/>
          <w:lang w:val="fr-FR"/>
        </w:rPr>
        <w:t xml:space="preserve">, </w:t>
      </w:r>
      <w:proofErr w:type="spellStart"/>
      <w:r w:rsidRPr="00DC4F15">
        <w:rPr>
          <w:rFonts w:cs="Arial"/>
          <w:b/>
          <w:szCs w:val="20"/>
          <w:lang w:val="fr-FR"/>
        </w:rPr>
        <w:t>construye</w:t>
      </w:r>
      <w:proofErr w:type="spellEnd"/>
      <w:r w:rsidRPr="00DC4F15">
        <w:rPr>
          <w:rFonts w:cs="Arial"/>
          <w:b/>
          <w:szCs w:val="20"/>
          <w:lang w:val="fr-FR"/>
        </w:rPr>
        <w:t xml:space="preserve"> y </w:t>
      </w:r>
      <w:proofErr w:type="spellStart"/>
      <w:r w:rsidRPr="00DC4F15">
        <w:rPr>
          <w:rFonts w:cs="Arial"/>
          <w:b/>
          <w:szCs w:val="20"/>
          <w:lang w:val="fr-FR"/>
        </w:rPr>
        <w:t>mantiene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centros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logísticos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altamente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automatizados</w:t>
      </w:r>
      <w:proofErr w:type="spellEnd"/>
      <w:r w:rsidRPr="00DC4F15">
        <w:rPr>
          <w:rFonts w:cs="Arial"/>
          <w:b/>
          <w:szCs w:val="20"/>
          <w:lang w:val="fr-FR"/>
        </w:rPr>
        <w:t>—</w:t>
      </w:r>
      <w:proofErr w:type="spellStart"/>
      <w:r w:rsidRPr="00DC4F15">
        <w:rPr>
          <w:rFonts w:cs="Arial"/>
          <w:b/>
          <w:szCs w:val="20"/>
          <w:lang w:val="fr-FR"/>
        </w:rPr>
        <w:t>pudo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aumentar</w:t>
      </w:r>
      <w:proofErr w:type="spellEnd"/>
      <w:r w:rsidRPr="00DC4F15">
        <w:rPr>
          <w:rFonts w:cs="Arial"/>
          <w:b/>
          <w:szCs w:val="20"/>
          <w:lang w:val="fr-FR"/>
        </w:rPr>
        <w:t xml:space="preserve"> su </w:t>
      </w:r>
      <w:proofErr w:type="spellStart"/>
      <w:r w:rsidRPr="00DC4F15">
        <w:rPr>
          <w:rFonts w:cs="Arial"/>
          <w:b/>
          <w:szCs w:val="20"/>
          <w:lang w:val="fr-FR"/>
        </w:rPr>
        <w:t>facturación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hasta</w:t>
      </w:r>
      <w:proofErr w:type="spellEnd"/>
      <w:r w:rsidRPr="00DC4F15">
        <w:rPr>
          <w:rFonts w:cs="Arial"/>
          <w:b/>
          <w:szCs w:val="20"/>
          <w:lang w:val="fr-FR"/>
        </w:rPr>
        <w:t xml:space="preserve"> los 955,8 </w:t>
      </w:r>
      <w:proofErr w:type="spellStart"/>
      <w:r w:rsidRPr="00DC4F15">
        <w:rPr>
          <w:rFonts w:cs="Arial"/>
          <w:b/>
          <w:szCs w:val="20"/>
          <w:lang w:val="fr-FR"/>
        </w:rPr>
        <w:t>millones</w:t>
      </w:r>
      <w:proofErr w:type="spellEnd"/>
      <w:r w:rsidRPr="00DC4F15">
        <w:rPr>
          <w:rFonts w:cs="Arial"/>
          <w:b/>
          <w:szCs w:val="20"/>
          <w:lang w:val="fr-FR"/>
        </w:rPr>
        <w:t xml:space="preserve"> de euros. El </w:t>
      </w:r>
      <w:proofErr w:type="spellStart"/>
      <w:r w:rsidRPr="00DC4F15">
        <w:rPr>
          <w:rFonts w:cs="Arial"/>
          <w:b/>
          <w:szCs w:val="20"/>
          <w:lang w:val="fr-FR"/>
        </w:rPr>
        <w:t>número</w:t>
      </w:r>
      <w:proofErr w:type="spellEnd"/>
      <w:r w:rsidRPr="00DC4F15">
        <w:rPr>
          <w:rFonts w:cs="Arial"/>
          <w:b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b/>
          <w:szCs w:val="20"/>
          <w:lang w:val="fr-FR"/>
        </w:rPr>
        <w:t>empleados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creció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hasta</w:t>
      </w:r>
      <w:proofErr w:type="spellEnd"/>
      <w:r w:rsidRPr="00DC4F15">
        <w:rPr>
          <w:rFonts w:cs="Arial"/>
          <w:b/>
          <w:szCs w:val="20"/>
          <w:lang w:val="fr-FR"/>
        </w:rPr>
        <w:t xml:space="preserve"> los 4382 </w:t>
      </w:r>
      <w:proofErr w:type="spellStart"/>
      <w:r w:rsidRPr="00DC4F15">
        <w:rPr>
          <w:rFonts w:cs="Arial"/>
          <w:b/>
          <w:szCs w:val="20"/>
          <w:lang w:val="fr-FR"/>
        </w:rPr>
        <w:t>empleados</w:t>
      </w:r>
      <w:proofErr w:type="spellEnd"/>
      <w:r w:rsidRPr="00DC4F15">
        <w:rPr>
          <w:rFonts w:cs="Arial"/>
          <w:b/>
          <w:szCs w:val="20"/>
          <w:lang w:val="fr-FR"/>
        </w:rPr>
        <w:t>.</w:t>
      </w:r>
    </w:p>
    <w:p w14:paraId="62229283" w14:textId="77777777" w:rsidR="001424C6" w:rsidRPr="00DC4F15" w:rsidRDefault="001424C6" w:rsidP="006211C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  <w:lang w:val="fr-FR"/>
        </w:rPr>
      </w:pPr>
    </w:p>
    <w:p w14:paraId="635BA426" w14:textId="63C7CFA8" w:rsidR="00F23766" w:rsidRPr="00DC4F15" w:rsidRDefault="00AC0507" w:rsidP="006211C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  <w:lang w:val="fr-FR"/>
        </w:rPr>
      </w:pPr>
      <w:proofErr w:type="spellStart"/>
      <w:r w:rsidRPr="00DC4F15">
        <w:rPr>
          <w:rFonts w:cs="Arial"/>
          <w:szCs w:val="20"/>
          <w:lang w:val="fr-FR"/>
        </w:rPr>
        <w:t>Haciendo</w:t>
      </w:r>
      <w:proofErr w:type="spellEnd"/>
      <w:r w:rsidRPr="00DC4F15">
        <w:rPr>
          <w:rFonts w:cs="Arial"/>
          <w:szCs w:val="20"/>
          <w:lang w:val="fr-FR"/>
        </w:rPr>
        <w:t xml:space="preserve"> balance de los </w:t>
      </w:r>
      <w:proofErr w:type="spellStart"/>
      <w:r w:rsidRPr="00DC4F15">
        <w:rPr>
          <w:rFonts w:cs="Arial"/>
          <w:szCs w:val="20"/>
          <w:lang w:val="fr-FR"/>
        </w:rPr>
        <w:t>últimos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meses</w:t>
      </w:r>
      <w:proofErr w:type="spellEnd"/>
      <w:r w:rsidRPr="00DC4F15">
        <w:rPr>
          <w:rFonts w:cs="Arial"/>
          <w:szCs w:val="20"/>
          <w:lang w:val="fr-FR"/>
        </w:rPr>
        <w:t xml:space="preserve">, el CEO Harald Schröpf </w:t>
      </w:r>
      <w:proofErr w:type="spellStart"/>
      <w:proofErr w:type="gramStart"/>
      <w:r w:rsidRPr="00DC4F15">
        <w:rPr>
          <w:rFonts w:cs="Arial"/>
          <w:szCs w:val="20"/>
          <w:lang w:val="fr-FR"/>
        </w:rPr>
        <w:t>subraya</w:t>
      </w:r>
      <w:proofErr w:type="spellEnd"/>
      <w:r w:rsidRPr="00DC4F15">
        <w:rPr>
          <w:rFonts w:cs="Arial"/>
          <w:szCs w:val="20"/>
          <w:lang w:val="fr-FR"/>
        </w:rPr>
        <w:t>:</w:t>
      </w:r>
      <w:proofErr w:type="gramEnd"/>
    </w:p>
    <w:p w14:paraId="4DB5299C" w14:textId="77777777" w:rsidR="00F23766" w:rsidRPr="00DC4F15" w:rsidRDefault="00F23766" w:rsidP="00F97F67">
      <w:pPr>
        <w:tabs>
          <w:tab w:val="left" w:pos="7797"/>
        </w:tabs>
        <w:ind w:right="1693"/>
        <w:jc w:val="both"/>
        <w:rPr>
          <w:rFonts w:cs="Arial"/>
          <w:szCs w:val="20"/>
          <w:lang w:val="fr-FR"/>
        </w:rPr>
      </w:pPr>
    </w:p>
    <w:p w14:paraId="72D58318" w14:textId="5F867472" w:rsidR="00A41338" w:rsidRPr="00DC4F15" w:rsidRDefault="00F23766" w:rsidP="00D27255">
      <w:pPr>
        <w:tabs>
          <w:tab w:val="left" w:pos="6237"/>
          <w:tab w:val="left" w:pos="7797"/>
        </w:tabs>
        <w:ind w:left="567" w:right="2260"/>
        <w:jc w:val="both"/>
        <w:rPr>
          <w:rFonts w:cs="Arial"/>
          <w:i/>
          <w:szCs w:val="20"/>
          <w:lang w:val="fr-FR"/>
        </w:rPr>
      </w:pPr>
      <w:r w:rsidRPr="00DC4F15">
        <w:rPr>
          <w:rFonts w:cs="Arial"/>
          <w:i/>
          <w:szCs w:val="20"/>
          <w:lang w:val="fr-FR"/>
        </w:rPr>
        <w:t xml:space="preserve">"La </w:t>
      </w:r>
      <w:proofErr w:type="spellStart"/>
      <w:r w:rsidRPr="00DC4F15">
        <w:rPr>
          <w:rFonts w:cs="Arial"/>
          <w:i/>
          <w:szCs w:val="20"/>
          <w:lang w:val="fr-FR"/>
        </w:rPr>
        <w:t>facturación</w:t>
      </w:r>
      <w:proofErr w:type="spellEnd"/>
      <w:r w:rsidRPr="00DC4F15">
        <w:rPr>
          <w:rFonts w:cs="Arial"/>
          <w:i/>
          <w:szCs w:val="20"/>
          <w:lang w:val="fr-FR"/>
        </w:rPr>
        <w:t xml:space="preserve"> de TGW Logistics ha </w:t>
      </w:r>
      <w:proofErr w:type="spellStart"/>
      <w:r w:rsidRPr="00DC4F15">
        <w:rPr>
          <w:rFonts w:cs="Arial"/>
          <w:i/>
          <w:szCs w:val="20"/>
          <w:lang w:val="fr-FR"/>
        </w:rPr>
        <w:t>crecido</w:t>
      </w:r>
      <w:proofErr w:type="spellEnd"/>
      <w:r w:rsidRPr="00DC4F15">
        <w:rPr>
          <w:rFonts w:cs="Arial"/>
          <w:i/>
          <w:szCs w:val="20"/>
          <w:lang w:val="fr-FR"/>
        </w:rPr>
        <w:t xml:space="preserve"> un 3,5 % </w:t>
      </w:r>
      <w:proofErr w:type="spellStart"/>
      <w:r w:rsidRPr="00DC4F15">
        <w:rPr>
          <w:rFonts w:cs="Arial"/>
          <w:i/>
          <w:szCs w:val="20"/>
          <w:lang w:val="fr-FR"/>
        </w:rPr>
        <w:t>hasta</w:t>
      </w:r>
      <w:proofErr w:type="spellEnd"/>
      <w:r w:rsidRPr="00DC4F15">
        <w:rPr>
          <w:rFonts w:cs="Arial"/>
          <w:i/>
          <w:szCs w:val="20"/>
          <w:lang w:val="fr-FR"/>
        </w:rPr>
        <w:t xml:space="preserve"> los 955,8 </w:t>
      </w:r>
      <w:proofErr w:type="spellStart"/>
      <w:r w:rsidRPr="00DC4F15">
        <w:rPr>
          <w:rFonts w:cs="Arial"/>
          <w:i/>
          <w:szCs w:val="20"/>
          <w:lang w:val="fr-FR"/>
        </w:rPr>
        <w:t>millones</w:t>
      </w:r>
      <w:proofErr w:type="spellEnd"/>
      <w:r w:rsidRPr="00DC4F15">
        <w:rPr>
          <w:rFonts w:cs="Arial"/>
          <w:i/>
          <w:szCs w:val="20"/>
          <w:lang w:val="fr-FR"/>
        </w:rPr>
        <w:t xml:space="preserve"> y </w:t>
      </w:r>
      <w:proofErr w:type="spellStart"/>
      <w:r w:rsidRPr="00DC4F15">
        <w:rPr>
          <w:rFonts w:cs="Arial"/>
          <w:i/>
          <w:szCs w:val="20"/>
          <w:lang w:val="fr-FR"/>
        </w:rPr>
        <w:t>nuestra</w:t>
      </w:r>
      <w:proofErr w:type="spellEnd"/>
      <w:r w:rsidRPr="00DC4F15">
        <w:rPr>
          <w:rFonts w:cs="Arial"/>
          <w:i/>
          <w:szCs w:val="20"/>
          <w:lang w:val="fr-FR"/>
        </w:rPr>
        <w:t xml:space="preserve"> cartera de </w:t>
      </w:r>
      <w:proofErr w:type="spellStart"/>
      <w:r w:rsidRPr="00DC4F15">
        <w:rPr>
          <w:rFonts w:cs="Arial"/>
          <w:i/>
          <w:szCs w:val="20"/>
          <w:lang w:val="fr-FR"/>
        </w:rPr>
        <w:t>pedidos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ronda</w:t>
      </w:r>
      <w:proofErr w:type="spellEnd"/>
      <w:r w:rsidRPr="00DC4F15">
        <w:rPr>
          <w:rFonts w:cs="Arial"/>
          <w:i/>
          <w:szCs w:val="20"/>
          <w:lang w:val="fr-FR"/>
        </w:rPr>
        <w:t xml:space="preserve"> los mil </w:t>
      </w:r>
      <w:proofErr w:type="spellStart"/>
      <w:r w:rsidRPr="00DC4F15">
        <w:rPr>
          <w:rFonts w:cs="Arial"/>
          <w:i/>
          <w:szCs w:val="20"/>
          <w:lang w:val="fr-FR"/>
        </w:rPr>
        <w:t>millones</w:t>
      </w:r>
      <w:proofErr w:type="spellEnd"/>
      <w:r w:rsidRPr="00DC4F15">
        <w:rPr>
          <w:rFonts w:cs="Arial"/>
          <w:i/>
          <w:szCs w:val="20"/>
          <w:lang w:val="fr-FR"/>
        </w:rPr>
        <w:t xml:space="preserve"> de euros. El </w:t>
      </w:r>
      <w:proofErr w:type="spellStart"/>
      <w:r w:rsidRPr="00DC4F15">
        <w:rPr>
          <w:rFonts w:cs="Arial"/>
          <w:i/>
          <w:szCs w:val="20"/>
          <w:lang w:val="fr-FR"/>
        </w:rPr>
        <w:t>enorme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aumento</w:t>
      </w:r>
      <w:proofErr w:type="spellEnd"/>
      <w:r w:rsidRPr="00DC4F15">
        <w:rPr>
          <w:rFonts w:cs="Arial"/>
          <w:i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i/>
          <w:szCs w:val="20"/>
          <w:lang w:val="fr-FR"/>
        </w:rPr>
        <w:t>costes</w:t>
      </w:r>
      <w:proofErr w:type="spellEnd"/>
      <w:r w:rsidRPr="00DC4F15">
        <w:rPr>
          <w:rFonts w:cs="Arial"/>
          <w:i/>
          <w:szCs w:val="20"/>
          <w:lang w:val="fr-FR"/>
        </w:rPr>
        <w:t xml:space="preserve"> en </w:t>
      </w:r>
      <w:proofErr w:type="spellStart"/>
      <w:r w:rsidRPr="00DC4F15">
        <w:rPr>
          <w:rFonts w:cs="Arial"/>
          <w:i/>
          <w:szCs w:val="20"/>
          <w:lang w:val="fr-FR"/>
        </w:rPr>
        <w:t>nuestros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proyectos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internacionales</w:t>
      </w:r>
      <w:proofErr w:type="spellEnd"/>
      <w:r w:rsidRPr="00DC4F15">
        <w:rPr>
          <w:rFonts w:cs="Arial"/>
          <w:i/>
          <w:szCs w:val="20"/>
          <w:lang w:val="fr-FR"/>
        </w:rPr>
        <w:t xml:space="preserve">, </w:t>
      </w:r>
      <w:proofErr w:type="spellStart"/>
      <w:r w:rsidRPr="00DC4F15">
        <w:rPr>
          <w:rFonts w:cs="Arial"/>
          <w:i/>
          <w:szCs w:val="20"/>
          <w:lang w:val="fr-FR"/>
        </w:rPr>
        <w:t>así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como</w:t>
      </w:r>
      <w:proofErr w:type="spellEnd"/>
      <w:r w:rsidRPr="00DC4F15">
        <w:rPr>
          <w:rFonts w:cs="Arial"/>
          <w:i/>
          <w:szCs w:val="20"/>
          <w:lang w:val="fr-FR"/>
        </w:rPr>
        <w:t xml:space="preserve"> la </w:t>
      </w:r>
      <w:proofErr w:type="spellStart"/>
      <w:r w:rsidRPr="00DC4F15">
        <w:rPr>
          <w:rFonts w:cs="Arial"/>
          <w:i/>
          <w:szCs w:val="20"/>
          <w:lang w:val="fr-FR"/>
        </w:rPr>
        <w:t>fragilidad</w:t>
      </w:r>
      <w:proofErr w:type="spellEnd"/>
      <w:r w:rsidRPr="00DC4F15">
        <w:rPr>
          <w:rFonts w:cs="Arial"/>
          <w:i/>
          <w:szCs w:val="20"/>
          <w:lang w:val="fr-FR"/>
        </w:rPr>
        <w:t xml:space="preserve"> de las cadenas de </w:t>
      </w:r>
      <w:proofErr w:type="spellStart"/>
      <w:r w:rsidRPr="00DC4F15">
        <w:rPr>
          <w:rFonts w:cs="Arial"/>
          <w:i/>
          <w:szCs w:val="20"/>
          <w:lang w:val="fr-FR"/>
        </w:rPr>
        <w:t>suministro</w:t>
      </w:r>
      <w:proofErr w:type="spellEnd"/>
      <w:r w:rsidRPr="00DC4F15">
        <w:rPr>
          <w:rFonts w:cs="Arial"/>
          <w:i/>
          <w:szCs w:val="20"/>
          <w:lang w:val="fr-FR"/>
        </w:rPr>
        <w:t xml:space="preserve">, nos han </w:t>
      </w:r>
      <w:proofErr w:type="spellStart"/>
      <w:r w:rsidRPr="00DC4F15">
        <w:rPr>
          <w:rFonts w:cs="Arial"/>
          <w:i/>
          <w:szCs w:val="20"/>
          <w:lang w:val="fr-FR"/>
        </w:rPr>
        <w:t>planteado</w:t>
      </w:r>
      <w:proofErr w:type="spellEnd"/>
      <w:r w:rsidRPr="00DC4F15">
        <w:rPr>
          <w:rFonts w:cs="Arial"/>
          <w:i/>
          <w:szCs w:val="20"/>
          <w:lang w:val="fr-FR"/>
        </w:rPr>
        <w:t xml:space="preserve">, al </w:t>
      </w:r>
      <w:proofErr w:type="spellStart"/>
      <w:r w:rsidRPr="00DC4F15">
        <w:rPr>
          <w:rFonts w:cs="Arial"/>
          <w:i/>
          <w:szCs w:val="20"/>
          <w:lang w:val="fr-FR"/>
        </w:rPr>
        <w:t>igual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gramStart"/>
      <w:r w:rsidRPr="00DC4F15">
        <w:rPr>
          <w:rFonts w:cs="Arial"/>
          <w:i/>
          <w:szCs w:val="20"/>
          <w:lang w:val="fr-FR"/>
        </w:rPr>
        <w:t>que a</w:t>
      </w:r>
      <w:proofErr w:type="gramEnd"/>
      <w:r w:rsidRPr="00DC4F15">
        <w:rPr>
          <w:rFonts w:cs="Arial"/>
          <w:i/>
          <w:szCs w:val="20"/>
          <w:lang w:val="fr-FR"/>
        </w:rPr>
        <w:t xml:space="preserve"> muchas </w:t>
      </w:r>
      <w:proofErr w:type="spellStart"/>
      <w:r w:rsidRPr="00DC4F15">
        <w:rPr>
          <w:rFonts w:cs="Arial"/>
          <w:i/>
          <w:szCs w:val="20"/>
          <w:lang w:val="fr-FR"/>
        </w:rPr>
        <w:t>otras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empresas</w:t>
      </w:r>
      <w:proofErr w:type="spellEnd"/>
      <w:r w:rsidRPr="00DC4F15">
        <w:rPr>
          <w:rFonts w:cs="Arial"/>
          <w:i/>
          <w:szCs w:val="20"/>
          <w:lang w:val="fr-FR"/>
        </w:rPr>
        <w:t xml:space="preserve">, grandes </w:t>
      </w:r>
      <w:proofErr w:type="spellStart"/>
      <w:r w:rsidRPr="00DC4F15">
        <w:rPr>
          <w:rFonts w:cs="Arial"/>
          <w:i/>
          <w:szCs w:val="20"/>
          <w:lang w:val="fr-FR"/>
        </w:rPr>
        <w:t>desafíos</w:t>
      </w:r>
      <w:proofErr w:type="spellEnd"/>
      <w:r w:rsidRPr="00DC4F15">
        <w:rPr>
          <w:rFonts w:cs="Arial"/>
          <w:i/>
          <w:szCs w:val="20"/>
          <w:lang w:val="fr-FR"/>
        </w:rPr>
        <w:t>".</w:t>
      </w:r>
    </w:p>
    <w:p w14:paraId="14C15940" w14:textId="77777777" w:rsidR="00FC3533" w:rsidRPr="00DC4F15" w:rsidRDefault="00FC3533" w:rsidP="00D27255">
      <w:pPr>
        <w:tabs>
          <w:tab w:val="left" w:pos="6237"/>
          <w:tab w:val="left" w:pos="7797"/>
        </w:tabs>
        <w:ind w:left="567" w:right="2260"/>
        <w:jc w:val="both"/>
        <w:rPr>
          <w:rFonts w:cs="Arial"/>
          <w:iCs/>
          <w:szCs w:val="20"/>
          <w:lang w:val="fr-FR"/>
        </w:rPr>
      </w:pPr>
    </w:p>
    <w:p w14:paraId="601065B0" w14:textId="77777777" w:rsidR="00070000" w:rsidRPr="00DC4F15" w:rsidRDefault="00070000" w:rsidP="0007000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  <w:lang w:val="fr-FR"/>
        </w:rPr>
      </w:pPr>
      <w:proofErr w:type="spellStart"/>
      <w:r w:rsidRPr="00DC4F15">
        <w:rPr>
          <w:rFonts w:cs="Arial"/>
          <w:szCs w:val="20"/>
          <w:lang w:val="fr-FR"/>
        </w:rPr>
        <w:t>Empresas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ámbito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nacional</w:t>
      </w:r>
      <w:proofErr w:type="spellEnd"/>
      <w:r w:rsidRPr="00DC4F15">
        <w:rPr>
          <w:rFonts w:cs="Arial"/>
          <w:szCs w:val="20"/>
          <w:lang w:val="fr-FR"/>
        </w:rPr>
        <w:t xml:space="preserve"> e </w:t>
      </w:r>
      <w:proofErr w:type="spellStart"/>
      <w:r w:rsidRPr="00DC4F15">
        <w:rPr>
          <w:rFonts w:cs="Arial"/>
          <w:szCs w:val="20"/>
          <w:lang w:val="fr-FR"/>
        </w:rPr>
        <w:t>internacional</w:t>
      </w:r>
      <w:proofErr w:type="spellEnd"/>
      <w:r w:rsidRPr="00DC4F15">
        <w:rPr>
          <w:rFonts w:cs="Arial"/>
          <w:szCs w:val="20"/>
          <w:lang w:val="fr-FR"/>
        </w:rPr>
        <w:t xml:space="preserve"> de los </w:t>
      </w:r>
      <w:proofErr w:type="spellStart"/>
      <w:r w:rsidRPr="00DC4F15">
        <w:rPr>
          <w:rFonts w:cs="Arial"/>
          <w:szCs w:val="20"/>
          <w:lang w:val="fr-FR"/>
        </w:rPr>
        <w:t>sectores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moda</w:t>
      </w:r>
      <w:proofErr w:type="spellEnd"/>
      <w:r w:rsidRPr="00DC4F15">
        <w:rPr>
          <w:rFonts w:cs="Arial"/>
          <w:szCs w:val="20"/>
          <w:lang w:val="fr-FR"/>
        </w:rPr>
        <w:t xml:space="preserve"> y </w:t>
      </w:r>
      <w:proofErr w:type="spellStart"/>
      <w:r w:rsidRPr="00DC4F15">
        <w:rPr>
          <w:rFonts w:cs="Arial"/>
          <w:szCs w:val="20"/>
          <w:lang w:val="fr-FR"/>
        </w:rPr>
        <w:t>textil</w:t>
      </w:r>
      <w:proofErr w:type="spellEnd"/>
      <w:r w:rsidRPr="00DC4F15">
        <w:rPr>
          <w:rFonts w:cs="Arial"/>
          <w:szCs w:val="20"/>
          <w:lang w:val="fr-FR"/>
        </w:rPr>
        <w:t xml:space="preserve">, </w:t>
      </w:r>
      <w:proofErr w:type="spellStart"/>
      <w:r w:rsidRPr="00DC4F15">
        <w:rPr>
          <w:rFonts w:cs="Arial"/>
          <w:szCs w:val="20"/>
          <w:lang w:val="fr-FR"/>
        </w:rPr>
        <w:t>alimentos</w:t>
      </w:r>
      <w:proofErr w:type="spellEnd"/>
      <w:r w:rsidRPr="00DC4F15">
        <w:rPr>
          <w:rFonts w:cs="Arial"/>
          <w:szCs w:val="20"/>
          <w:lang w:val="fr-FR"/>
        </w:rPr>
        <w:t xml:space="preserve"> y </w:t>
      </w:r>
      <w:proofErr w:type="spellStart"/>
      <w:r w:rsidRPr="00DC4F15">
        <w:rPr>
          <w:rFonts w:cs="Arial"/>
          <w:szCs w:val="20"/>
          <w:lang w:val="fr-FR"/>
        </w:rPr>
        <w:t>bienes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industriales</w:t>
      </w:r>
      <w:proofErr w:type="spellEnd"/>
      <w:r w:rsidRPr="00DC4F15">
        <w:rPr>
          <w:rFonts w:cs="Arial"/>
          <w:szCs w:val="20"/>
          <w:lang w:val="fr-FR"/>
        </w:rPr>
        <w:t xml:space="preserve"> y de </w:t>
      </w:r>
      <w:proofErr w:type="spellStart"/>
      <w:r w:rsidRPr="00DC4F15">
        <w:rPr>
          <w:rFonts w:cs="Arial"/>
          <w:szCs w:val="20"/>
          <w:lang w:val="fr-FR"/>
        </w:rPr>
        <w:t>consumo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confían</w:t>
      </w:r>
      <w:proofErr w:type="spellEnd"/>
      <w:r w:rsidRPr="00DC4F15">
        <w:rPr>
          <w:rFonts w:cs="Arial"/>
          <w:szCs w:val="20"/>
          <w:lang w:val="fr-FR"/>
        </w:rPr>
        <w:t xml:space="preserve"> en el </w:t>
      </w:r>
      <w:r w:rsidRPr="00DC4F15">
        <w:rPr>
          <w:rFonts w:cs="Arial"/>
          <w:i/>
          <w:iCs/>
          <w:szCs w:val="20"/>
          <w:lang w:val="fr-FR"/>
        </w:rPr>
        <w:t>know-how</w:t>
      </w:r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intralogístico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austriaco</w:t>
      </w:r>
      <w:proofErr w:type="spellEnd"/>
      <w:r w:rsidRPr="00DC4F15">
        <w:rPr>
          <w:rFonts w:cs="Arial"/>
          <w:szCs w:val="20"/>
          <w:lang w:val="fr-FR"/>
        </w:rPr>
        <w:t xml:space="preserve">. En el </w:t>
      </w:r>
      <w:proofErr w:type="spellStart"/>
      <w:r w:rsidRPr="00DC4F15">
        <w:rPr>
          <w:rFonts w:cs="Arial"/>
          <w:szCs w:val="20"/>
          <w:lang w:val="fr-FR"/>
        </w:rPr>
        <w:t>ejercicio</w:t>
      </w:r>
      <w:proofErr w:type="spellEnd"/>
      <w:r w:rsidRPr="00DC4F15">
        <w:rPr>
          <w:rFonts w:cs="Arial"/>
          <w:szCs w:val="20"/>
          <w:lang w:val="fr-FR"/>
        </w:rPr>
        <w:t xml:space="preserve"> 2022/23, el </w:t>
      </w:r>
      <w:proofErr w:type="spellStart"/>
      <w:r w:rsidRPr="00DC4F15">
        <w:rPr>
          <w:rFonts w:cs="Arial"/>
          <w:szCs w:val="20"/>
          <w:lang w:val="fr-FR"/>
        </w:rPr>
        <w:t>distribuidor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líder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artículos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deportivos</w:t>
      </w:r>
      <w:proofErr w:type="spellEnd"/>
      <w:r w:rsidRPr="00DC4F15">
        <w:rPr>
          <w:rFonts w:cs="Arial"/>
          <w:szCs w:val="20"/>
          <w:lang w:val="fr-FR"/>
        </w:rPr>
        <w:t xml:space="preserve"> INTERSPORT Austria, el </w:t>
      </w:r>
      <w:proofErr w:type="spellStart"/>
      <w:r w:rsidRPr="00DC4F15">
        <w:rPr>
          <w:rFonts w:cs="Arial"/>
          <w:szCs w:val="20"/>
          <w:lang w:val="fr-FR"/>
        </w:rPr>
        <w:t>número</w:t>
      </w:r>
      <w:proofErr w:type="spellEnd"/>
      <w:r w:rsidRPr="00DC4F15">
        <w:rPr>
          <w:rFonts w:cs="Arial"/>
          <w:szCs w:val="20"/>
          <w:lang w:val="fr-FR"/>
        </w:rPr>
        <w:t xml:space="preserve"> 1 en la venta </w:t>
      </w:r>
      <w:proofErr w:type="spellStart"/>
      <w:r w:rsidRPr="00DC4F15">
        <w:rPr>
          <w:rFonts w:cs="Arial"/>
          <w:szCs w:val="20"/>
          <w:lang w:val="fr-FR"/>
        </w:rPr>
        <w:t>minorista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alimentación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sueca</w:t>
      </w:r>
      <w:proofErr w:type="spellEnd"/>
      <w:r w:rsidRPr="00DC4F15">
        <w:rPr>
          <w:rFonts w:cs="Arial"/>
          <w:szCs w:val="20"/>
          <w:lang w:val="fr-FR"/>
        </w:rPr>
        <w:t xml:space="preserve"> ICA y el </w:t>
      </w:r>
      <w:proofErr w:type="spellStart"/>
      <w:r w:rsidRPr="00DC4F15">
        <w:rPr>
          <w:rFonts w:cs="Arial"/>
          <w:szCs w:val="20"/>
          <w:lang w:val="fr-FR"/>
        </w:rPr>
        <w:t>especialista</w:t>
      </w:r>
      <w:proofErr w:type="spellEnd"/>
      <w:r w:rsidRPr="00DC4F15">
        <w:rPr>
          <w:rFonts w:cs="Arial"/>
          <w:szCs w:val="20"/>
          <w:lang w:val="fr-FR"/>
        </w:rPr>
        <w:t xml:space="preserve"> en eFood Picnic, entre </w:t>
      </w:r>
      <w:proofErr w:type="spellStart"/>
      <w:r w:rsidRPr="00DC4F15">
        <w:rPr>
          <w:rFonts w:cs="Arial"/>
          <w:szCs w:val="20"/>
          <w:lang w:val="fr-FR"/>
        </w:rPr>
        <w:t>otros</w:t>
      </w:r>
      <w:proofErr w:type="spellEnd"/>
      <w:r w:rsidRPr="00DC4F15">
        <w:rPr>
          <w:rFonts w:cs="Arial"/>
          <w:szCs w:val="20"/>
          <w:lang w:val="fr-FR"/>
        </w:rPr>
        <w:t xml:space="preserve">, </w:t>
      </w:r>
      <w:proofErr w:type="spellStart"/>
      <w:r w:rsidRPr="00DC4F15">
        <w:rPr>
          <w:rFonts w:cs="Arial"/>
          <w:szCs w:val="20"/>
          <w:lang w:val="fr-FR"/>
        </w:rPr>
        <w:t>encargaron</w:t>
      </w:r>
      <w:proofErr w:type="spellEnd"/>
      <w:r w:rsidRPr="00DC4F15">
        <w:rPr>
          <w:rFonts w:cs="Arial"/>
          <w:szCs w:val="20"/>
          <w:lang w:val="fr-FR"/>
        </w:rPr>
        <w:t xml:space="preserve"> a TGW Logistics la </w:t>
      </w:r>
      <w:proofErr w:type="spellStart"/>
      <w:r w:rsidRPr="00DC4F15">
        <w:rPr>
          <w:rFonts w:cs="Arial"/>
          <w:szCs w:val="20"/>
          <w:lang w:val="fr-FR"/>
        </w:rPr>
        <w:t>automatización</w:t>
      </w:r>
      <w:proofErr w:type="spellEnd"/>
      <w:r w:rsidRPr="00DC4F15">
        <w:rPr>
          <w:rFonts w:cs="Arial"/>
          <w:szCs w:val="20"/>
          <w:lang w:val="fr-FR"/>
        </w:rPr>
        <w:t xml:space="preserve"> de sus </w:t>
      </w:r>
      <w:proofErr w:type="spellStart"/>
      <w:r w:rsidRPr="00DC4F15">
        <w:rPr>
          <w:rFonts w:cs="Arial"/>
          <w:szCs w:val="20"/>
          <w:lang w:val="fr-FR"/>
        </w:rPr>
        <w:t>procesos</w:t>
      </w:r>
      <w:proofErr w:type="spellEnd"/>
      <w:r w:rsidRPr="00DC4F15">
        <w:rPr>
          <w:rFonts w:cs="Arial"/>
          <w:szCs w:val="20"/>
          <w:lang w:val="fr-FR"/>
        </w:rPr>
        <w:t>.</w:t>
      </w:r>
    </w:p>
    <w:p w14:paraId="75F2BE0B" w14:textId="77777777" w:rsidR="00BA62C6" w:rsidRPr="00DC4F15" w:rsidRDefault="00BA62C6" w:rsidP="00FC3533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  <w:lang w:val="fr-FR"/>
        </w:rPr>
      </w:pPr>
    </w:p>
    <w:p w14:paraId="3985552E" w14:textId="77777777" w:rsidR="004434CB" w:rsidRPr="00DC4F15" w:rsidRDefault="004434CB" w:rsidP="00FC3533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  <w:lang w:val="fr-FR"/>
        </w:rPr>
      </w:pPr>
    </w:p>
    <w:p w14:paraId="353C86C2" w14:textId="19DEB333" w:rsidR="008570CD" w:rsidRPr="00DC4F15" w:rsidRDefault="008570CD" w:rsidP="00B93BE6">
      <w:pPr>
        <w:tabs>
          <w:tab w:val="left" w:pos="6237"/>
          <w:tab w:val="left" w:pos="7797"/>
        </w:tabs>
        <w:ind w:right="1693"/>
        <w:jc w:val="both"/>
        <w:rPr>
          <w:rFonts w:cs="Arial"/>
          <w:b/>
          <w:szCs w:val="20"/>
          <w:lang w:val="fr-FR"/>
        </w:rPr>
      </w:pPr>
      <w:r w:rsidRPr="00DC4F15">
        <w:rPr>
          <w:rFonts w:cs="Arial"/>
          <w:b/>
          <w:szCs w:val="20"/>
          <w:lang w:val="fr-FR"/>
        </w:rPr>
        <w:lastRenderedPageBreak/>
        <w:t xml:space="preserve">El </w:t>
      </w:r>
      <w:proofErr w:type="spellStart"/>
      <w:r w:rsidRPr="00DC4F15">
        <w:rPr>
          <w:rFonts w:cs="Arial"/>
          <w:b/>
          <w:szCs w:val="20"/>
          <w:lang w:val="fr-FR"/>
        </w:rPr>
        <w:t>crecimiento</w:t>
      </w:r>
      <w:proofErr w:type="spellEnd"/>
      <w:r w:rsidRPr="00DC4F15">
        <w:rPr>
          <w:rFonts w:cs="Arial"/>
          <w:b/>
          <w:szCs w:val="20"/>
          <w:lang w:val="fr-FR"/>
        </w:rPr>
        <w:t xml:space="preserve"> de los </w:t>
      </w:r>
      <w:proofErr w:type="spellStart"/>
      <w:r w:rsidRPr="00DC4F15">
        <w:rPr>
          <w:rFonts w:cs="Arial"/>
          <w:b/>
          <w:szCs w:val="20"/>
          <w:lang w:val="fr-FR"/>
        </w:rPr>
        <w:t>últimos</w:t>
      </w:r>
      <w:proofErr w:type="spellEnd"/>
      <w:r w:rsidRPr="00DC4F15">
        <w:rPr>
          <w:rFonts w:cs="Arial"/>
          <w:b/>
          <w:szCs w:val="20"/>
          <w:lang w:val="fr-FR"/>
        </w:rPr>
        <w:t xml:space="preserve"> </w:t>
      </w:r>
      <w:proofErr w:type="spellStart"/>
      <w:r w:rsidRPr="00DC4F15">
        <w:rPr>
          <w:rFonts w:cs="Arial"/>
          <w:b/>
          <w:szCs w:val="20"/>
          <w:lang w:val="fr-FR"/>
        </w:rPr>
        <w:t>años</w:t>
      </w:r>
      <w:proofErr w:type="spellEnd"/>
      <w:r w:rsidRPr="00DC4F15">
        <w:rPr>
          <w:rFonts w:cs="Arial"/>
          <w:b/>
          <w:szCs w:val="20"/>
          <w:lang w:val="fr-FR"/>
        </w:rPr>
        <w:t xml:space="preserve"> ha </w:t>
      </w:r>
      <w:proofErr w:type="spellStart"/>
      <w:r w:rsidRPr="00DC4F15">
        <w:rPr>
          <w:rFonts w:cs="Arial"/>
          <w:b/>
          <w:szCs w:val="20"/>
          <w:lang w:val="fr-FR"/>
        </w:rPr>
        <w:t>ralentizado</w:t>
      </w:r>
      <w:proofErr w:type="spellEnd"/>
      <w:r w:rsidRPr="00DC4F15">
        <w:rPr>
          <w:rFonts w:cs="Arial"/>
          <w:b/>
          <w:szCs w:val="20"/>
          <w:lang w:val="fr-FR"/>
        </w:rPr>
        <w:t xml:space="preserve"> los </w:t>
      </w:r>
      <w:proofErr w:type="spellStart"/>
      <w:r w:rsidRPr="00DC4F15">
        <w:rPr>
          <w:rFonts w:cs="Arial"/>
          <w:b/>
          <w:szCs w:val="20"/>
          <w:lang w:val="fr-FR"/>
        </w:rPr>
        <w:t>procesos</w:t>
      </w:r>
      <w:proofErr w:type="spellEnd"/>
    </w:p>
    <w:p w14:paraId="34015556" w14:textId="77777777" w:rsidR="00487007" w:rsidRPr="00DC4F15" w:rsidRDefault="00487007" w:rsidP="00B93BE6">
      <w:pPr>
        <w:tabs>
          <w:tab w:val="left" w:pos="6237"/>
          <w:tab w:val="left" w:pos="7797"/>
        </w:tabs>
        <w:ind w:right="1693"/>
        <w:jc w:val="both"/>
        <w:rPr>
          <w:rFonts w:cs="Arial"/>
          <w:bCs/>
          <w:szCs w:val="20"/>
          <w:lang w:val="fr-FR"/>
        </w:rPr>
      </w:pPr>
    </w:p>
    <w:p w14:paraId="3C51ACB4" w14:textId="372D2C18" w:rsidR="00B93BE6" w:rsidRPr="00DC4F15" w:rsidRDefault="00B93BE6" w:rsidP="00B93BE6">
      <w:pPr>
        <w:tabs>
          <w:tab w:val="left" w:pos="6237"/>
          <w:tab w:val="left" w:pos="7797"/>
        </w:tabs>
        <w:ind w:right="1693"/>
        <w:jc w:val="both"/>
        <w:rPr>
          <w:rFonts w:cs="Arial"/>
          <w:bCs/>
          <w:szCs w:val="20"/>
          <w:lang w:val="fr-FR"/>
        </w:rPr>
      </w:pPr>
      <w:r w:rsidRPr="00DC4F15">
        <w:rPr>
          <w:rFonts w:cs="Arial"/>
          <w:bCs/>
          <w:szCs w:val="20"/>
          <w:lang w:val="fr-FR"/>
        </w:rPr>
        <w:t xml:space="preserve">En los </w:t>
      </w:r>
      <w:proofErr w:type="spellStart"/>
      <w:r w:rsidRPr="00DC4F15">
        <w:rPr>
          <w:rFonts w:cs="Arial"/>
          <w:bCs/>
          <w:szCs w:val="20"/>
          <w:lang w:val="fr-FR"/>
        </w:rPr>
        <w:t>últimos</w:t>
      </w:r>
      <w:proofErr w:type="spellEnd"/>
      <w:r w:rsidRPr="00DC4F15">
        <w:rPr>
          <w:rFonts w:cs="Arial"/>
          <w:bCs/>
          <w:szCs w:val="20"/>
          <w:lang w:val="fr-FR"/>
        </w:rPr>
        <w:t xml:space="preserve"> </w:t>
      </w:r>
      <w:proofErr w:type="spellStart"/>
      <w:r w:rsidRPr="00DC4F15">
        <w:rPr>
          <w:rFonts w:cs="Arial"/>
          <w:bCs/>
          <w:szCs w:val="20"/>
          <w:lang w:val="fr-FR"/>
        </w:rPr>
        <w:t>años</w:t>
      </w:r>
      <w:proofErr w:type="spellEnd"/>
      <w:r w:rsidRPr="00DC4F15">
        <w:rPr>
          <w:rFonts w:cs="Arial"/>
          <w:bCs/>
          <w:szCs w:val="20"/>
          <w:lang w:val="fr-FR"/>
        </w:rPr>
        <w:t xml:space="preserve">, TGW Logistics ha </w:t>
      </w:r>
      <w:proofErr w:type="spellStart"/>
      <w:r w:rsidRPr="00DC4F15">
        <w:rPr>
          <w:rFonts w:cs="Arial"/>
          <w:bCs/>
          <w:szCs w:val="20"/>
          <w:lang w:val="fr-FR"/>
        </w:rPr>
        <w:t>crecido</w:t>
      </w:r>
      <w:proofErr w:type="spellEnd"/>
      <w:r w:rsidRPr="00DC4F15">
        <w:rPr>
          <w:rFonts w:cs="Arial"/>
          <w:bCs/>
          <w:szCs w:val="20"/>
          <w:lang w:val="fr-FR"/>
        </w:rPr>
        <w:t xml:space="preserve"> </w:t>
      </w:r>
      <w:proofErr w:type="spellStart"/>
      <w:r w:rsidRPr="00DC4F15">
        <w:rPr>
          <w:rFonts w:cs="Arial"/>
          <w:bCs/>
          <w:szCs w:val="20"/>
          <w:lang w:val="fr-FR"/>
        </w:rPr>
        <w:t>mucho</w:t>
      </w:r>
      <w:proofErr w:type="spellEnd"/>
      <w:r w:rsidRPr="00DC4F15">
        <w:rPr>
          <w:rFonts w:cs="Arial"/>
          <w:bCs/>
          <w:szCs w:val="20"/>
          <w:lang w:val="fr-FR"/>
        </w:rPr>
        <w:t xml:space="preserve">, ha </w:t>
      </w:r>
      <w:proofErr w:type="spellStart"/>
      <w:r w:rsidRPr="00DC4F15">
        <w:rPr>
          <w:rFonts w:cs="Arial"/>
          <w:bCs/>
          <w:szCs w:val="20"/>
          <w:lang w:val="fr-FR"/>
        </w:rPr>
        <w:t>ampliado</w:t>
      </w:r>
      <w:proofErr w:type="spellEnd"/>
      <w:r w:rsidRPr="00DC4F15">
        <w:rPr>
          <w:rFonts w:cs="Arial"/>
          <w:bCs/>
          <w:szCs w:val="20"/>
          <w:lang w:val="fr-FR"/>
        </w:rPr>
        <w:t xml:space="preserve"> sus </w:t>
      </w:r>
      <w:proofErr w:type="spellStart"/>
      <w:r w:rsidRPr="00DC4F15">
        <w:rPr>
          <w:rFonts w:cs="Arial"/>
          <w:bCs/>
          <w:szCs w:val="20"/>
          <w:lang w:val="fr-FR"/>
        </w:rPr>
        <w:t>competencias</w:t>
      </w:r>
      <w:proofErr w:type="spellEnd"/>
      <w:r w:rsidRPr="00DC4F15">
        <w:rPr>
          <w:rFonts w:cs="Arial"/>
          <w:bCs/>
          <w:szCs w:val="20"/>
          <w:lang w:val="fr-FR"/>
        </w:rPr>
        <w:t xml:space="preserve"> y ha </w:t>
      </w:r>
      <w:proofErr w:type="spellStart"/>
      <w:r w:rsidRPr="00DC4F15">
        <w:rPr>
          <w:rFonts w:cs="Arial"/>
          <w:bCs/>
          <w:szCs w:val="20"/>
          <w:lang w:val="fr-FR"/>
        </w:rPr>
        <w:t>ascendido</w:t>
      </w:r>
      <w:proofErr w:type="spellEnd"/>
      <w:r w:rsidRPr="00DC4F15">
        <w:rPr>
          <w:rFonts w:cs="Arial"/>
          <w:bCs/>
          <w:szCs w:val="20"/>
          <w:lang w:val="fr-FR"/>
        </w:rPr>
        <w:t xml:space="preserve"> al top 10 de </w:t>
      </w:r>
      <w:proofErr w:type="spellStart"/>
      <w:r w:rsidRPr="00DC4F15">
        <w:rPr>
          <w:rFonts w:cs="Arial"/>
          <w:bCs/>
          <w:szCs w:val="20"/>
          <w:lang w:val="fr-FR"/>
        </w:rPr>
        <w:t>especialistas</w:t>
      </w:r>
      <w:proofErr w:type="spellEnd"/>
      <w:r w:rsidRPr="00DC4F15">
        <w:rPr>
          <w:rFonts w:cs="Arial"/>
          <w:bCs/>
          <w:szCs w:val="20"/>
          <w:lang w:val="fr-FR"/>
        </w:rPr>
        <w:t xml:space="preserve"> </w:t>
      </w:r>
      <w:proofErr w:type="spellStart"/>
      <w:r w:rsidRPr="00DC4F15">
        <w:rPr>
          <w:rFonts w:cs="Arial"/>
          <w:bCs/>
          <w:szCs w:val="20"/>
          <w:lang w:val="fr-FR"/>
        </w:rPr>
        <w:t>intralogístico</w:t>
      </w:r>
      <w:proofErr w:type="spellEnd"/>
      <w:r w:rsidRPr="00DC4F15">
        <w:rPr>
          <w:rFonts w:cs="Arial"/>
          <w:bCs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bCs/>
          <w:szCs w:val="20"/>
          <w:lang w:val="fr-FR"/>
        </w:rPr>
        <w:t>ámbito</w:t>
      </w:r>
      <w:proofErr w:type="spellEnd"/>
      <w:r w:rsidRPr="00DC4F15">
        <w:rPr>
          <w:rFonts w:cs="Arial"/>
          <w:bCs/>
          <w:szCs w:val="20"/>
          <w:lang w:val="fr-FR"/>
        </w:rPr>
        <w:t xml:space="preserve"> </w:t>
      </w:r>
      <w:proofErr w:type="spellStart"/>
      <w:r w:rsidRPr="00DC4F15">
        <w:rPr>
          <w:rFonts w:cs="Arial"/>
          <w:bCs/>
          <w:szCs w:val="20"/>
          <w:lang w:val="fr-FR"/>
        </w:rPr>
        <w:t>internacional</w:t>
      </w:r>
      <w:proofErr w:type="spellEnd"/>
      <w:r w:rsidRPr="00DC4F15">
        <w:rPr>
          <w:rFonts w:cs="Arial"/>
          <w:bCs/>
          <w:szCs w:val="20"/>
          <w:lang w:val="fr-FR"/>
        </w:rPr>
        <w:t xml:space="preserve">. Sin embargo, el </w:t>
      </w:r>
      <w:proofErr w:type="spellStart"/>
      <w:r w:rsidRPr="00DC4F15">
        <w:rPr>
          <w:rFonts w:cs="Arial"/>
          <w:bCs/>
          <w:szCs w:val="20"/>
          <w:lang w:val="fr-FR"/>
        </w:rPr>
        <w:t>crecimiento</w:t>
      </w:r>
      <w:proofErr w:type="spellEnd"/>
      <w:r w:rsidRPr="00DC4F15">
        <w:rPr>
          <w:rFonts w:cs="Arial"/>
          <w:bCs/>
          <w:szCs w:val="20"/>
          <w:lang w:val="fr-FR"/>
        </w:rPr>
        <w:t xml:space="preserve"> </w:t>
      </w:r>
      <w:proofErr w:type="spellStart"/>
      <w:r w:rsidRPr="00DC4F15">
        <w:rPr>
          <w:rFonts w:cs="Arial"/>
          <w:bCs/>
          <w:szCs w:val="20"/>
          <w:lang w:val="fr-FR"/>
        </w:rPr>
        <w:t>también</w:t>
      </w:r>
      <w:proofErr w:type="spellEnd"/>
      <w:r w:rsidRPr="00DC4F15">
        <w:rPr>
          <w:rFonts w:cs="Arial"/>
          <w:bCs/>
          <w:szCs w:val="20"/>
          <w:lang w:val="fr-FR"/>
        </w:rPr>
        <w:t xml:space="preserve"> ha </w:t>
      </w:r>
      <w:proofErr w:type="spellStart"/>
      <w:r w:rsidRPr="00DC4F15">
        <w:rPr>
          <w:rFonts w:cs="Arial"/>
          <w:bCs/>
          <w:szCs w:val="20"/>
          <w:lang w:val="fr-FR"/>
        </w:rPr>
        <w:t>ralentizado</w:t>
      </w:r>
      <w:proofErr w:type="spellEnd"/>
      <w:r w:rsidRPr="00DC4F15">
        <w:rPr>
          <w:rFonts w:cs="Arial"/>
          <w:bCs/>
          <w:szCs w:val="20"/>
          <w:lang w:val="fr-FR"/>
        </w:rPr>
        <w:t xml:space="preserve"> los </w:t>
      </w:r>
      <w:proofErr w:type="spellStart"/>
      <w:r w:rsidRPr="00DC4F15">
        <w:rPr>
          <w:rFonts w:cs="Arial"/>
          <w:bCs/>
          <w:szCs w:val="20"/>
          <w:lang w:val="fr-FR"/>
        </w:rPr>
        <w:t>procesos</w:t>
      </w:r>
      <w:proofErr w:type="spellEnd"/>
      <w:r w:rsidRPr="00DC4F15">
        <w:rPr>
          <w:rFonts w:cs="Arial"/>
          <w:bCs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bCs/>
          <w:szCs w:val="20"/>
          <w:lang w:val="fr-FR"/>
        </w:rPr>
        <w:t>algunas</w:t>
      </w:r>
      <w:proofErr w:type="spellEnd"/>
      <w:r w:rsidRPr="00DC4F15">
        <w:rPr>
          <w:rFonts w:cs="Arial"/>
          <w:bCs/>
          <w:szCs w:val="20"/>
          <w:lang w:val="fr-FR"/>
        </w:rPr>
        <w:t xml:space="preserve"> </w:t>
      </w:r>
      <w:proofErr w:type="spellStart"/>
      <w:r w:rsidRPr="00DC4F15">
        <w:rPr>
          <w:rFonts w:cs="Arial"/>
          <w:bCs/>
          <w:szCs w:val="20"/>
          <w:lang w:val="fr-FR"/>
        </w:rPr>
        <w:t>áreas</w:t>
      </w:r>
      <w:proofErr w:type="spellEnd"/>
      <w:r w:rsidRPr="00DC4F15">
        <w:rPr>
          <w:rFonts w:cs="Arial"/>
          <w:bCs/>
          <w:szCs w:val="20"/>
          <w:lang w:val="fr-FR"/>
        </w:rPr>
        <w:t xml:space="preserve">. </w:t>
      </w:r>
      <w:proofErr w:type="spellStart"/>
      <w:r w:rsidRPr="00DC4F15">
        <w:rPr>
          <w:rFonts w:cs="Arial"/>
          <w:bCs/>
          <w:szCs w:val="20"/>
          <w:lang w:val="fr-FR"/>
        </w:rPr>
        <w:t>Por</w:t>
      </w:r>
      <w:proofErr w:type="spellEnd"/>
      <w:r w:rsidRPr="00DC4F15">
        <w:rPr>
          <w:rFonts w:cs="Arial"/>
          <w:bCs/>
          <w:szCs w:val="20"/>
          <w:lang w:val="fr-FR"/>
        </w:rPr>
        <w:t xml:space="preserve"> </w:t>
      </w:r>
      <w:proofErr w:type="spellStart"/>
      <w:r w:rsidRPr="00DC4F15">
        <w:rPr>
          <w:rFonts w:cs="Arial"/>
          <w:bCs/>
          <w:szCs w:val="20"/>
          <w:lang w:val="fr-FR"/>
        </w:rPr>
        <w:t>ello</w:t>
      </w:r>
      <w:proofErr w:type="spellEnd"/>
      <w:r w:rsidRPr="00DC4F15">
        <w:rPr>
          <w:rFonts w:cs="Arial"/>
          <w:bCs/>
          <w:szCs w:val="20"/>
          <w:lang w:val="fr-FR"/>
        </w:rPr>
        <w:t xml:space="preserve">, la </w:t>
      </w:r>
      <w:proofErr w:type="spellStart"/>
      <w:r w:rsidRPr="00DC4F15">
        <w:rPr>
          <w:rFonts w:cs="Arial"/>
          <w:bCs/>
          <w:szCs w:val="20"/>
          <w:lang w:val="fr-FR"/>
        </w:rPr>
        <w:t>empresa</w:t>
      </w:r>
      <w:proofErr w:type="spellEnd"/>
      <w:r w:rsidRPr="00DC4F15">
        <w:rPr>
          <w:rFonts w:cs="Arial"/>
          <w:bCs/>
          <w:szCs w:val="20"/>
          <w:lang w:val="fr-FR"/>
        </w:rPr>
        <w:t xml:space="preserve"> </w:t>
      </w:r>
      <w:proofErr w:type="spellStart"/>
      <w:r w:rsidRPr="00DC4F15">
        <w:rPr>
          <w:rFonts w:cs="Arial"/>
          <w:bCs/>
          <w:szCs w:val="20"/>
          <w:lang w:val="fr-FR"/>
        </w:rPr>
        <w:t>tecnológica</w:t>
      </w:r>
      <w:proofErr w:type="spellEnd"/>
      <w:r w:rsidRPr="00DC4F15">
        <w:rPr>
          <w:rFonts w:cs="Arial"/>
          <w:bCs/>
          <w:szCs w:val="20"/>
          <w:lang w:val="fr-FR"/>
        </w:rPr>
        <w:t xml:space="preserve"> ha </w:t>
      </w:r>
      <w:proofErr w:type="spellStart"/>
      <w:r w:rsidRPr="00DC4F15">
        <w:rPr>
          <w:rFonts w:cs="Arial"/>
          <w:bCs/>
          <w:szCs w:val="20"/>
          <w:lang w:val="fr-FR"/>
        </w:rPr>
        <w:t>iniciado</w:t>
      </w:r>
      <w:proofErr w:type="spellEnd"/>
      <w:r w:rsidRPr="00DC4F15">
        <w:rPr>
          <w:rFonts w:cs="Arial"/>
          <w:bCs/>
          <w:szCs w:val="20"/>
          <w:lang w:val="fr-FR"/>
        </w:rPr>
        <w:t xml:space="preserve"> un </w:t>
      </w:r>
      <w:proofErr w:type="spellStart"/>
      <w:r w:rsidRPr="00DC4F15">
        <w:rPr>
          <w:rFonts w:cs="Arial"/>
          <w:bCs/>
          <w:szCs w:val="20"/>
          <w:lang w:val="fr-FR"/>
        </w:rPr>
        <w:t>programa</w:t>
      </w:r>
      <w:proofErr w:type="spellEnd"/>
      <w:r w:rsidRPr="00DC4F15">
        <w:rPr>
          <w:rFonts w:cs="Arial"/>
          <w:bCs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bCs/>
          <w:szCs w:val="20"/>
          <w:lang w:val="fr-FR"/>
        </w:rPr>
        <w:t>transformación</w:t>
      </w:r>
      <w:proofErr w:type="spellEnd"/>
      <w:r w:rsidRPr="00DC4F15">
        <w:rPr>
          <w:rFonts w:cs="Arial"/>
          <w:bCs/>
          <w:szCs w:val="20"/>
          <w:lang w:val="fr-FR"/>
        </w:rPr>
        <w:t xml:space="preserve"> para </w:t>
      </w:r>
      <w:proofErr w:type="spellStart"/>
      <w:r w:rsidRPr="00DC4F15">
        <w:rPr>
          <w:rFonts w:cs="Arial"/>
          <w:bCs/>
          <w:szCs w:val="20"/>
          <w:lang w:val="fr-FR"/>
        </w:rPr>
        <w:t>poner</w:t>
      </w:r>
      <w:proofErr w:type="spellEnd"/>
      <w:r w:rsidRPr="00DC4F15">
        <w:rPr>
          <w:rFonts w:cs="Arial"/>
          <w:bCs/>
          <w:szCs w:val="20"/>
          <w:lang w:val="fr-FR"/>
        </w:rPr>
        <w:t xml:space="preserve"> a </w:t>
      </w:r>
      <w:proofErr w:type="spellStart"/>
      <w:r w:rsidRPr="00DC4F15">
        <w:rPr>
          <w:rFonts w:cs="Arial"/>
          <w:bCs/>
          <w:szCs w:val="20"/>
          <w:lang w:val="fr-FR"/>
        </w:rPr>
        <w:t>prueba</w:t>
      </w:r>
      <w:proofErr w:type="spellEnd"/>
      <w:r w:rsidRPr="00DC4F15">
        <w:rPr>
          <w:rFonts w:cs="Arial"/>
          <w:bCs/>
          <w:szCs w:val="20"/>
          <w:lang w:val="fr-FR"/>
        </w:rPr>
        <w:t xml:space="preserve"> las </w:t>
      </w:r>
      <w:proofErr w:type="spellStart"/>
      <w:r w:rsidRPr="00DC4F15">
        <w:rPr>
          <w:rFonts w:cs="Arial"/>
          <w:bCs/>
          <w:szCs w:val="20"/>
          <w:lang w:val="fr-FR"/>
        </w:rPr>
        <w:t>estructuras</w:t>
      </w:r>
      <w:proofErr w:type="spellEnd"/>
      <w:r w:rsidRPr="00DC4F15">
        <w:rPr>
          <w:rFonts w:cs="Arial"/>
          <w:bCs/>
          <w:szCs w:val="20"/>
          <w:lang w:val="fr-FR"/>
        </w:rPr>
        <w:t xml:space="preserve">, </w:t>
      </w:r>
      <w:proofErr w:type="spellStart"/>
      <w:r w:rsidRPr="00DC4F15">
        <w:rPr>
          <w:rFonts w:cs="Arial"/>
          <w:bCs/>
          <w:szCs w:val="20"/>
          <w:lang w:val="fr-FR"/>
        </w:rPr>
        <w:t>aumentar</w:t>
      </w:r>
      <w:proofErr w:type="spellEnd"/>
      <w:r w:rsidRPr="00DC4F15">
        <w:rPr>
          <w:rFonts w:cs="Arial"/>
          <w:bCs/>
          <w:szCs w:val="20"/>
          <w:lang w:val="fr-FR"/>
        </w:rPr>
        <w:t xml:space="preserve"> la </w:t>
      </w:r>
      <w:proofErr w:type="spellStart"/>
      <w:r w:rsidRPr="00DC4F15">
        <w:rPr>
          <w:rFonts w:cs="Arial"/>
          <w:bCs/>
          <w:szCs w:val="20"/>
          <w:lang w:val="fr-FR"/>
        </w:rPr>
        <w:t>velocidad</w:t>
      </w:r>
      <w:proofErr w:type="spellEnd"/>
      <w:r w:rsidRPr="00DC4F15">
        <w:rPr>
          <w:rFonts w:cs="Arial"/>
          <w:bCs/>
          <w:szCs w:val="20"/>
          <w:lang w:val="fr-FR"/>
        </w:rPr>
        <w:t xml:space="preserve"> y </w:t>
      </w:r>
      <w:proofErr w:type="spellStart"/>
      <w:r w:rsidRPr="00DC4F15">
        <w:rPr>
          <w:rFonts w:cs="Arial"/>
          <w:bCs/>
          <w:szCs w:val="20"/>
          <w:lang w:val="fr-FR"/>
        </w:rPr>
        <w:t>hacer</w:t>
      </w:r>
      <w:proofErr w:type="spellEnd"/>
      <w:r w:rsidRPr="00DC4F15">
        <w:rPr>
          <w:rFonts w:cs="Arial"/>
          <w:bCs/>
          <w:szCs w:val="20"/>
          <w:lang w:val="fr-FR"/>
        </w:rPr>
        <w:t xml:space="preserve"> que la </w:t>
      </w:r>
      <w:proofErr w:type="spellStart"/>
      <w:r w:rsidRPr="00DC4F15">
        <w:rPr>
          <w:rFonts w:cs="Arial"/>
          <w:bCs/>
          <w:szCs w:val="20"/>
          <w:lang w:val="fr-FR"/>
        </w:rPr>
        <w:t>empresa</w:t>
      </w:r>
      <w:proofErr w:type="spellEnd"/>
      <w:r w:rsidRPr="00DC4F15">
        <w:rPr>
          <w:rFonts w:cs="Arial"/>
          <w:bCs/>
          <w:szCs w:val="20"/>
          <w:lang w:val="fr-FR"/>
        </w:rPr>
        <w:t xml:space="preserve"> </w:t>
      </w:r>
      <w:proofErr w:type="spellStart"/>
      <w:r w:rsidRPr="00DC4F15">
        <w:rPr>
          <w:rFonts w:cs="Arial"/>
          <w:bCs/>
          <w:szCs w:val="20"/>
          <w:lang w:val="fr-FR"/>
        </w:rPr>
        <w:t>esté</w:t>
      </w:r>
      <w:proofErr w:type="spellEnd"/>
      <w:r w:rsidRPr="00DC4F15">
        <w:rPr>
          <w:rFonts w:cs="Arial"/>
          <w:bCs/>
          <w:szCs w:val="20"/>
          <w:lang w:val="fr-FR"/>
        </w:rPr>
        <w:t xml:space="preserve"> </w:t>
      </w:r>
      <w:proofErr w:type="spellStart"/>
      <w:r w:rsidRPr="00DC4F15">
        <w:rPr>
          <w:rFonts w:cs="Arial"/>
          <w:bCs/>
          <w:szCs w:val="20"/>
          <w:lang w:val="fr-FR"/>
        </w:rPr>
        <w:t>preparada</w:t>
      </w:r>
      <w:proofErr w:type="spellEnd"/>
      <w:r w:rsidRPr="00DC4F15">
        <w:rPr>
          <w:rFonts w:cs="Arial"/>
          <w:bCs/>
          <w:szCs w:val="20"/>
          <w:lang w:val="fr-FR"/>
        </w:rPr>
        <w:t xml:space="preserve"> para el </w:t>
      </w:r>
      <w:proofErr w:type="spellStart"/>
      <w:r w:rsidRPr="00DC4F15">
        <w:rPr>
          <w:rFonts w:cs="Arial"/>
          <w:bCs/>
          <w:szCs w:val="20"/>
          <w:lang w:val="fr-FR"/>
        </w:rPr>
        <w:t>futuro</w:t>
      </w:r>
      <w:proofErr w:type="spellEnd"/>
      <w:r w:rsidRPr="00DC4F15">
        <w:rPr>
          <w:rFonts w:cs="Arial"/>
          <w:bCs/>
          <w:szCs w:val="20"/>
          <w:lang w:val="fr-FR"/>
        </w:rPr>
        <w:t>.</w:t>
      </w:r>
    </w:p>
    <w:p w14:paraId="51C8D093" w14:textId="77777777" w:rsidR="00B93BE6" w:rsidRPr="00DC4F15" w:rsidRDefault="00B93BE6" w:rsidP="00622F70">
      <w:pPr>
        <w:tabs>
          <w:tab w:val="left" w:pos="6237"/>
          <w:tab w:val="left" w:pos="7797"/>
        </w:tabs>
        <w:ind w:right="2260"/>
        <w:jc w:val="both"/>
        <w:rPr>
          <w:rFonts w:cs="Arial"/>
          <w:b/>
          <w:szCs w:val="20"/>
          <w:lang w:val="fr-FR"/>
        </w:rPr>
      </w:pPr>
    </w:p>
    <w:p w14:paraId="790A720B" w14:textId="2B7D0108" w:rsidR="00622F70" w:rsidRPr="00DC4F15" w:rsidRDefault="00487007" w:rsidP="00622F70">
      <w:pPr>
        <w:tabs>
          <w:tab w:val="left" w:pos="6237"/>
          <w:tab w:val="left" w:pos="7797"/>
        </w:tabs>
        <w:ind w:right="2260"/>
        <w:jc w:val="both"/>
        <w:rPr>
          <w:rFonts w:cs="Arial"/>
          <w:i/>
          <w:szCs w:val="20"/>
          <w:lang w:val="fr-FR"/>
        </w:rPr>
      </w:pPr>
      <w:r w:rsidRPr="00DC4F15">
        <w:rPr>
          <w:rFonts w:cs="Arial"/>
          <w:b/>
          <w:szCs w:val="20"/>
          <w:lang w:val="fr-FR"/>
        </w:rPr>
        <w:t xml:space="preserve">20 % </w:t>
      </w:r>
      <w:proofErr w:type="spellStart"/>
      <w:r w:rsidRPr="00DC4F15">
        <w:rPr>
          <w:rFonts w:cs="Arial"/>
          <w:b/>
          <w:szCs w:val="20"/>
          <w:lang w:val="fr-FR"/>
        </w:rPr>
        <w:t>más</w:t>
      </w:r>
      <w:proofErr w:type="spellEnd"/>
      <w:r w:rsidRPr="00DC4F15">
        <w:rPr>
          <w:rFonts w:cs="Arial"/>
          <w:b/>
          <w:szCs w:val="20"/>
          <w:lang w:val="fr-FR"/>
        </w:rPr>
        <w:t xml:space="preserve"> para </w:t>
      </w:r>
      <w:proofErr w:type="spellStart"/>
      <w:r w:rsidRPr="00DC4F15">
        <w:rPr>
          <w:rFonts w:cs="Arial"/>
          <w:b/>
          <w:szCs w:val="20"/>
          <w:lang w:val="fr-FR"/>
        </w:rPr>
        <w:t>investigación</w:t>
      </w:r>
      <w:proofErr w:type="spellEnd"/>
      <w:r w:rsidRPr="00DC4F15">
        <w:rPr>
          <w:rFonts w:cs="Arial"/>
          <w:b/>
          <w:szCs w:val="20"/>
          <w:lang w:val="fr-FR"/>
        </w:rPr>
        <w:t xml:space="preserve"> y </w:t>
      </w:r>
      <w:proofErr w:type="spellStart"/>
      <w:r w:rsidRPr="00DC4F15">
        <w:rPr>
          <w:rFonts w:cs="Arial"/>
          <w:b/>
          <w:szCs w:val="20"/>
          <w:lang w:val="fr-FR"/>
        </w:rPr>
        <w:t>desarrollo</w:t>
      </w:r>
      <w:proofErr w:type="spellEnd"/>
    </w:p>
    <w:p w14:paraId="20C5F993" w14:textId="77777777" w:rsidR="00622F70" w:rsidRPr="00DC4F15" w:rsidRDefault="00622F70" w:rsidP="00622F70">
      <w:pPr>
        <w:tabs>
          <w:tab w:val="left" w:pos="6237"/>
          <w:tab w:val="left" w:pos="7797"/>
        </w:tabs>
        <w:ind w:right="2402"/>
        <w:jc w:val="both"/>
        <w:rPr>
          <w:rFonts w:cs="Arial"/>
          <w:b/>
          <w:szCs w:val="20"/>
          <w:lang w:val="fr-FR"/>
        </w:rPr>
      </w:pPr>
    </w:p>
    <w:p w14:paraId="1B014720" w14:textId="1D9FC2B0" w:rsidR="0074122E" w:rsidRPr="00DC4F15" w:rsidRDefault="00622F70" w:rsidP="00622F7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  <w:lang w:val="fr-FR"/>
        </w:rPr>
      </w:pPr>
      <w:r w:rsidRPr="00DC4F15">
        <w:rPr>
          <w:rFonts w:cs="Arial"/>
          <w:szCs w:val="20"/>
          <w:lang w:val="fr-FR"/>
        </w:rPr>
        <w:t xml:space="preserve">El </w:t>
      </w:r>
      <w:proofErr w:type="spellStart"/>
      <w:r w:rsidRPr="00DC4F15">
        <w:rPr>
          <w:rFonts w:cs="Arial"/>
          <w:szCs w:val="20"/>
          <w:lang w:val="fr-FR"/>
        </w:rPr>
        <w:t>presupuesto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investigación</w:t>
      </w:r>
      <w:proofErr w:type="spellEnd"/>
      <w:r w:rsidRPr="00DC4F15">
        <w:rPr>
          <w:rFonts w:cs="Arial"/>
          <w:szCs w:val="20"/>
          <w:lang w:val="fr-FR"/>
        </w:rPr>
        <w:t xml:space="preserve"> y </w:t>
      </w:r>
      <w:proofErr w:type="spellStart"/>
      <w:r w:rsidRPr="00DC4F15">
        <w:rPr>
          <w:rFonts w:cs="Arial"/>
          <w:szCs w:val="20"/>
          <w:lang w:val="fr-FR"/>
        </w:rPr>
        <w:t>desarrollo</w:t>
      </w:r>
      <w:proofErr w:type="spellEnd"/>
      <w:r w:rsidRPr="00DC4F15">
        <w:rPr>
          <w:rFonts w:cs="Arial"/>
          <w:szCs w:val="20"/>
          <w:lang w:val="fr-FR"/>
        </w:rPr>
        <w:t xml:space="preserve"> ha </w:t>
      </w:r>
      <w:proofErr w:type="spellStart"/>
      <w:r w:rsidRPr="00DC4F15">
        <w:rPr>
          <w:rFonts w:cs="Arial"/>
          <w:szCs w:val="20"/>
          <w:lang w:val="fr-FR"/>
        </w:rPr>
        <w:t>aumentado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alrededor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del</w:t>
      </w:r>
      <w:proofErr w:type="spellEnd"/>
      <w:r w:rsidRPr="00DC4F15">
        <w:rPr>
          <w:rFonts w:cs="Arial"/>
          <w:szCs w:val="20"/>
          <w:lang w:val="fr-FR"/>
        </w:rPr>
        <w:t xml:space="preserve"> 20 % </w:t>
      </w:r>
      <w:proofErr w:type="spellStart"/>
      <w:r w:rsidRPr="00DC4F15">
        <w:rPr>
          <w:rFonts w:cs="Arial"/>
          <w:szCs w:val="20"/>
          <w:lang w:val="fr-FR"/>
        </w:rPr>
        <w:t>respecto</w:t>
      </w:r>
      <w:proofErr w:type="spellEnd"/>
      <w:r w:rsidRPr="00DC4F15">
        <w:rPr>
          <w:rFonts w:cs="Arial"/>
          <w:szCs w:val="20"/>
          <w:lang w:val="fr-FR"/>
        </w:rPr>
        <w:t xml:space="preserve"> al </w:t>
      </w:r>
      <w:proofErr w:type="spellStart"/>
      <w:r w:rsidRPr="00DC4F15">
        <w:rPr>
          <w:rFonts w:cs="Arial"/>
          <w:szCs w:val="20"/>
          <w:lang w:val="fr-FR"/>
        </w:rPr>
        <w:t>año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anterior</w:t>
      </w:r>
      <w:proofErr w:type="spellEnd"/>
      <w:r w:rsidRPr="00DC4F15">
        <w:rPr>
          <w:rFonts w:cs="Arial"/>
          <w:szCs w:val="20"/>
          <w:lang w:val="fr-FR"/>
        </w:rPr>
        <w:t xml:space="preserve">, </w:t>
      </w:r>
      <w:proofErr w:type="spellStart"/>
      <w:r w:rsidRPr="00DC4F15">
        <w:rPr>
          <w:rFonts w:cs="Arial"/>
          <w:szCs w:val="20"/>
          <w:lang w:val="fr-FR"/>
        </w:rPr>
        <w:t>alcanzando</w:t>
      </w:r>
      <w:proofErr w:type="spellEnd"/>
      <w:r w:rsidRPr="00DC4F15">
        <w:rPr>
          <w:rFonts w:cs="Arial"/>
          <w:szCs w:val="20"/>
          <w:lang w:val="fr-FR"/>
        </w:rPr>
        <w:t xml:space="preserve"> los 47,7 </w:t>
      </w:r>
      <w:proofErr w:type="spellStart"/>
      <w:r w:rsidRPr="00DC4F15">
        <w:rPr>
          <w:rFonts w:cs="Arial"/>
          <w:szCs w:val="20"/>
          <w:lang w:val="fr-FR"/>
        </w:rPr>
        <w:t>millones</w:t>
      </w:r>
      <w:proofErr w:type="spellEnd"/>
      <w:r w:rsidRPr="00DC4F15">
        <w:rPr>
          <w:rFonts w:cs="Arial"/>
          <w:szCs w:val="20"/>
          <w:lang w:val="fr-FR"/>
        </w:rPr>
        <w:t xml:space="preserve"> de euros. La </w:t>
      </w:r>
      <w:proofErr w:type="spellStart"/>
      <w:r w:rsidRPr="00DC4F15">
        <w:rPr>
          <w:rFonts w:cs="Arial"/>
          <w:szCs w:val="20"/>
          <w:lang w:val="fr-FR"/>
        </w:rPr>
        <w:t>atención</w:t>
      </w:r>
      <w:proofErr w:type="spellEnd"/>
      <w:r w:rsidRPr="00DC4F15">
        <w:rPr>
          <w:rFonts w:cs="Arial"/>
          <w:szCs w:val="20"/>
          <w:lang w:val="fr-FR"/>
        </w:rPr>
        <w:t xml:space="preserve"> se centra </w:t>
      </w:r>
      <w:proofErr w:type="spellStart"/>
      <w:r w:rsidRPr="00DC4F15">
        <w:rPr>
          <w:rFonts w:cs="Arial"/>
          <w:szCs w:val="20"/>
          <w:lang w:val="fr-FR"/>
        </w:rPr>
        <w:t>especialmente</w:t>
      </w:r>
      <w:proofErr w:type="spellEnd"/>
      <w:r w:rsidRPr="00DC4F15">
        <w:rPr>
          <w:rFonts w:cs="Arial"/>
          <w:szCs w:val="20"/>
          <w:lang w:val="fr-FR"/>
        </w:rPr>
        <w:t xml:space="preserve"> en la </w:t>
      </w:r>
      <w:proofErr w:type="spellStart"/>
      <w:r w:rsidRPr="00DC4F15">
        <w:rPr>
          <w:rFonts w:cs="Arial"/>
          <w:szCs w:val="20"/>
          <w:lang w:val="fr-FR"/>
        </w:rPr>
        <w:t>robótica</w:t>
      </w:r>
      <w:proofErr w:type="spellEnd"/>
      <w:r w:rsidRPr="00DC4F15">
        <w:rPr>
          <w:rFonts w:cs="Arial"/>
          <w:szCs w:val="20"/>
          <w:lang w:val="fr-FR"/>
        </w:rPr>
        <w:t xml:space="preserve">, la </w:t>
      </w:r>
      <w:proofErr w:type="spellStart"/>
      <w:r w:rsidRPr="00DC4F15">
        <w:rPr>
          <w:rFonts w:cs="Arial"/>
          <w:szCs w:val="20"/>
          <w:lang w:val="fr-FR"/>
        </w:rPr>
        <w:t>inteligencia</w:t>
      </w:r>
      <w:proofErr w:type="spellEnd"/>
      <w:r w:rsidRPr="00DC4F15">
        <w:rPr>
          <w:rFonts w:cs="Arial"/>
          <w:szCs w:val="20"/>
          <w:lang w:val="fr-FR"/>
        </w:rPr>
        <w:t xml:space="preserve"> artificial y la </w:t>
      </w:r>
      <w:proofErr w:type="spellStart"/>
      <w:r w:rsidRPr="00DC4F15">
        <w:rPr>
          <w:rFonts w:cs="Arial"/>
          <w:szCs w:val="20"/>
          <w:lang w:val="fr-FR"/>
        </w:rPr>
        <w:t>digitalización</w:t>
      </w:r>
      <w:proofErr w:type="spellEnd"/>
      <w:r w:rsidRPr="00DC4F15">
        <w:rPr>
          <w:rFonts w:cs="Arial"/>
          <w:szCs w:val="20"/>
          <w:lang w:val="fr-FR"/>
        </w:rPr>
        <w:t xml:space="preserve">. </w:t>
      </w:r>
      <w:proofErr w:type="spellStart"/>
      <w:r w:rsidRPr="00DC4F15">
        <w:rPr>
          <w:rFonts w:cs="Arial"/>
          <w:szCs w:val="20"/>
          <w:lang w:val="fr-FR"/>
        </w:rPr>
        <w:t>Además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una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nueva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estructura</w:t>
      </w:r>
      <w:proofErr w:type="spellEnd"/>
      <w:r w:rsidRPr="00DC4F15">
        <w:rPr>
          <w:rFonts w:cs="Arial"/>
          <w:szCs w:val="20"/>
          <w:lang w:val="fr-FR"/>
        </w:rPr>
        <w:t xml:space="preserve"> en el </w:t>
      </w:r>
      <w:proofErr w:type="spellStart"/>
      <w:r w:rsidRPr="00DC4F15">
        <w:rPr>
          <w:rFonts w:cs="Arial"/>
          <w:szCs w:val="20"/>
          <w:lang w:val="fr-FR"/>
        </w:rPr>
        <w:t>ámbito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investigación</w:t>
      </w:r>
      <w:proofErr w:type="spellEnd"/>
      <w:r w:rsidRPr="00DC4F15">
        <w:rPr>
          <w:rFonts w:cs="Arial"/>
          <w:szCs w:val="20"/>
          <w:lang w:val="fr-FR"/>
        </w:rPr>
        <w:t xml:space="preserve"> y </w:t>
      </w:r>
      <w:proofErr w:type="spellStart"/>
      <w:r w:rsidRPr="00DC4F15">
        <w:rPr>
          <w:rFonts w:cs="Arial"/>
          <w:szCs w:val="20"/>
          <w:lang w:val="fr-FR"/>
        </w:rPr>
        <w:t>desarrollo</w:t>
      </w:r>
      <w:proofErr w:type="spellEnd"/>
      <w:r w:rsidRPr="00DC4F15">
        <w:rPr>
          <w:rFonts w:cs="Arial"/>
          <w:szCs w:val="20"/>
          <w:lang w:val="fr-FR"/>
        </w:rPr>
        <w:t xml:space="preserve">, la </w:t>
      </w:r>
      <w:proofErr w:type="spellStart"/>
      <w:r w:rsidRPr="00DC4F15">
        <w:rPr>
          <w:rFonts w:cs="Arial"/>
          <w:szCs w:val="20"/>
          <w:lang w:val="fr-FR"/>
        </w:rPr>
        <w:t>empresa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tecnológica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invierte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cada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vez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más</w:t>
      </w:r>
      <w:proofErr w:type="spellEnd"/>
      <w:r w:rsidRPr="00DC4F15">
        <w:rPr>
          <w:rFonts w:cs="Arial"/>
          <w:szCs w:val="20"/>
          <w:lang w:val="fr-FR"/>
        </w:rPr>
        <w:t xml:space="preserve"> en </w:t>
      </w:r>
      <w:proofErr w:type="spellStart"/>
      <w:r w:rsidRPr="00DC4F15">
        <w:rPr>
          <w:rFonts w:cs="Arial"/>
          <w:szCs w:val="20"/>
          <w:lang w:val="fr-FR"/>
        </w:rPr>
        <w:t>asociaciones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estratégicas</w:t>
      </w:r>
      <w:proofErr w:type="spellEnd"/>
      <w:r w:rsidRPr="00DC4F15">
        <w:rPr>
          <w:rFonts w:cs="Arial"/>
          <w:szCs w:val="20"/>
          <w:lang w:val="fr-FR"/>
        </w:rPr>
        <w:t xml:space="preserve">, </w:t>
      </w:r>
      <w:proofErr w:type="spellStart"/>
      <w:r w:rsidRPr="00DC4F15">
        <w:rPr>
          <w:rFonts w:cs="Arial"/>
          <w:szCs w:val="20"/>
          <w:lang w:val="fr-FR"/>
        </w:rPr>
        <w:t>por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ejemplo</w:t>
      </w:r>
      <w:proofErr w:type="spellEnd"/>
      <w:r w:rsidRPr="00DC4F15">
        <w:rPr>
          <w:rFonts w:cs="Arial"/>
          <w:szCs w:val="20"/>
          <w:lang w:val="fr-FR"/>
        </w:rPr>
        <w:t xml:space="preserve"> con SAFELOG en el </w:t>
      </w:r>
      <w:proofErr w:type="spellStart"/>
      <w:r w:rsidRPr="00DC4F15">
        <w:rPr>
          <w:rFonts w:cs="Arial"/>
          <w:szCs w:val="20"/>
          <w:lang w:val="fr-FR"/>
        </w:rPr>
        <w:t>ámbito</w:t>
      </w:r>
      <w:proofErr w:type="spellEnd"/>
      <w:r w:rsidRPr="00DC4F15">
        <w:rPr>
          <w:rFonts w:cs="Arial"/>
          <w:szCs w:val="20"/>
          <w:lang w:val="fr-FR"/>
        </w:rPr>
        <w:t xml:space="preserve"> de los robots </w:t>
      </w:r>
      <w:proofErr w:type="spellStart"/>
      <w:r w:rsidRPr="00DC4F15">
        <w:rPr>
          <w:rFonts w:cs="Arial"/>
          <w:szCs w:val="20"/>
          <w:lang w:val="fr-FR"/>
        </w:rPr>
        <w:t>móviles</w:t>
      </w:r>
      <w:proofErr w:type="spellEnd"/>
      <w:r w:rsidRPr="00DC4F15">
        <w:rPr>
          <w:rFonts w:cs="Arial"/>
          <w:szCs w:val="20"/>
          <w:lang w:val="fr-FR"/>
        </w:rPr>
        <w:t xml:space="preserve">. </w:t>
      </w:r>
    </w:p>
    <w:p w14:paraId="4134F01E" w14:textId="35440C0E" w:rsidR="00E5137E" w:rsidRPr="00DC4F15" w:rsidRDefault="00E5137E" w:rsidP="00622F7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  <w:lang w:val="fr-FR"/>
        </w:rPr>
      </w:pPr>
    </w:p>
    <w:p w14:paraId="5866C486" w14:textId="20604839" w:rsidR="0074122E" w:rsidRDefault="00DC4F15" w:rsidP="00622F7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noProof/>
          <w:szCs w:val="20"/>
        </w:rPr>
        <w:drawing>
          <wp:inline distT="0" distB="0" distL="0" distR="0" wp14:anchorId="1A04DD54" wp14:editId="104E0EF0">
            <wp:extent cx="3740957" cy="2428875"/>
            <wp:effectExtent l="0" t="0" r="0" b="0"/>
            <wp:docPr id="168765815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21" cy="2432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1DCCC5" w14:textId="77777777" w:rsidR="008570CD" w:rsidRDefault="008570CD" w:rsidP="0074122E">
      <w:pPr>
        <w:ind w:right="1693"/>
        <w:jc w:val="both"/>
        <w:rPr>
          <w:rFonts w:cs="Arial"/>
          <w:b/>
          <w:bCs/>
          <w:szCs w:val="20"/>
        </w:rPr>
      </w:pPr>
    </w:p>
    <w:p w14:paraId="798E2909" w14:textId="46A6FD4D" w:rsidR="0074122E" w:rsidRPr="00DC4F15" w:rsidRDefault="0074122E" w:rsidP="0074122E">
      <w:pPr>
        <w:ind w:right="1693"/>
        <w:jc w:val="both"/>
        <w:rPr>
          <w:rFonts w:cs="Arial"/>
          <w:b/>
          <w:bCs/>
          <w:szCs w:val="20"/>
          <w:lang w:val="fr-FR"/>
        </w:rPr>
      </w:pPr>
      <w:r w:rsidRPr="00DC4F15">
        <w:rPr>
          <w:rFonts w:cs="Arial"/>
          <w:b/>
          <w:bCs/>
          <w:szCs w:val="20"/>
          <w:lang w:val="fr-FR"/>
        </w:rPr>
        <w:t xml:space="preserve">140 </w:t>
      </w:r>
      <w:proofErr w:type="spellStart"/>
      <w:r w:rsidRPr="00DC4F15">
        <w:rPr>
          <w:rFonts w:cs="Arial"/>
          <w:b/>
          <w:bCs/>
          <w:szCs w:val="20"/>
          <w:lang w:val="fr-FR"/>
        </w:rPr>
        <w:t>millones</w:t>
      </w:r>
      <w:proofErr w:type="spellEnd"/>
      <w:r w:rsidRPr="00DC4F15">
        <w:rPr>
          <w:rFonts w:cs="Arial"/>
          <w:b/>
          <w:bCs/>
          <w:szCs w:val="20"/>
          <w:lang w:val="fr-FR"/>
        </w:rPr>
        <w:t xml:space="preserve"> de euros para la </w:t>
      </w:r>
      <w:proofErr w:type="spellStart"/>
      <w:r w:rsidRPr="00DC4F15">
        <w:rPr>
          <w:rFonts w:cs="Arial"/>
          <w:b/>
          <w:bCs/>
          <w:szCs w:val="20"/>
          <w:lang w:val="fr-FR"/>
        </w:rPr>
        <w:t>sede</w:t>
      </w:r>
      <w:proofErr w:type="spellEnd"/>
      <w:r w:rsidRPr="00DC4F15">
        <w:rPr>
          <w:rFonts w:cs="Arial"/>
          <w:b/>
          <w:bCs/>
          <w:szCs w:val="20"/>
          <w:lang w:val="fr-FR"/>
        </w:rPr>
        <w:t xml:space="preserve"> de Austria</w:t>
      </w:r>
    </w:p>
    <w:p w14:paraId="5DC92EBC" w14:textId="77777777" w:rsidR="0074122E" w:rsidRPr="00DC4F15" w:rsidRDefault="0074122E" w:rsidP="0074122E">
      <w:pPr>
        <w:ind w:right="1693"/>
        <w:jc w:val="both"/>
        <w:rPr>
          <w:rFonts w:cs="Arial"/>
          <w:b/>
          <w:bCs/>
          <w:szCs w:val="20"/>
          <w:lang w:val="fr-FR"/>
        </w:rPr>
      </w:pPr>
    </w:p>
    <w:p w14:paraId="494BE0CF" w14:textId="4036E253" w:rsidR="00622F70" w:rsidRPr="00DC4F15" w:rsidRDefault="0074122E" w:rsidP="0074122E">
      <w:pPr>
        <w:ind w:right="1693"/>
        <w:jc w:val="both"/>
        <w:rPr>
          <w:rFonts w:cs="Arial"/>
          <w:iCs/>
          <w:szCs w:val="20"/>
          <w:lang w:val="fr-FR"/>
        </w:rPr>
      </w:pPr>
      <w:r w:rsidRPr="00DC4F15">
        <w:rPr>
          <w:rFonts w:cs="Arial"/>
          <w:szCs w:val="20"/>
          <w:lang w:val="fr-FR"/>
        </w:rPr>
        <w:t xml:space="preserve">A partir </w:t>
      </w:r>
      <w:proofErr w:type="spellStart"/>
      <w:r w:rsidRPr="00DC4F15">
        <w:rPr>
          <w:rFonts w:cs="Arial"/>
          <w:szCs w:val="20"/>
          <w:lang w:val="fr-FR"/>
        </w:rPr>
        <w:t>del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verano</w:t>
      </w:r>
      <w:proofErr w:type="spellEnd"/>
      <w:r w:rsidRPr="00DC4F15">
        <w:rPr>
          <w:rFonts w:cs="Arial"/>
          <w:szCs w:val="20"/>
          <w:lang w:val="fr-FR"/>
        </w:rPr>
        <w:t xml:space="preserve"> de 2024, TGW Logistics </w:t>
      </w:r>
      <w:proofErr w:type="spellStart"/>
      <w:r w:rsidRPr="00DC4F15">
        <w:rPr>
          <w:rFonts w:cs="Arial"/>
          <w:szCs w:val="20"/>
          <w:lang w:val="fr-FR"/>
        </w:rPr>
        <w:t>ampliará</w:t>
      </w:r>
      <w:proofErr w:type="spellEnd"/>
      <w:r w:rsidRPr="00DC4F15">
        <w:rPr>
          <w:rFonts w:cs="Arial"/>
          <w:szCs w:val="20"/>
          <w:lang w:val="fr-FR"/>
        </w:rPr>
        <w:t xml:space="preserve"> su </w:t>
      </w:r>
      <w:proofErr w:type="spellStart"/>
      <w:r w:rsidRPr="00DC4F15">
        <w:rPr>
          <w:rFonts w:cs="Arial"/>
          <w:szCs w:val="20"/>
          <w:lang w:val="fr-FR"/>
        </w:rPr>
        <w:t>sede</w:t>
      </w:r>
      <w:proofErr w:type="spellEnd"/>
      <w:r w:rsidRPr="00DC4F15">
        <w:rPr>
          <w:rFonts w:cs="Arial"/>
          <w:szCs w:val="20"/>
          <w:lang w:val="fr-FR"/>
        </w:rPr>
        <w:t xml:space="preserve"> central </w:t>
      </w:r>
      <w:proofErr w:type="spellStart"/>
      <w:r w:rsidRPr="00DC4F15">
        <w:rPr>
          <w:rFonts w:cs="Arial"/>
          <w:szCs w:val="20"/>
          <w:lang w:val="fr-FR"/>
        </w:rPr>
        <w:t>internacional</w:t>
      </w:r>
      <w:proofErr w:type="spellEnd"/>
      <w:r w:rsidRPr="00DC4F15">
        <w:rPr>
          <w:rFonts w:cs="Arial"/>
          <w:szCs w:val="20"/>
          <w:lang w:val="fr-FR"/>
        </w:rPr>
        <w:t xml:space="preserve"> en Marchtrenk con </w:t>
      </w:r>
      <w:proofErr w:type="spellStart"/>
      <w:r w:rsidRPr="00DC4F15">
        <w:rPr>
          <w:rFonts w:cs="Arial"/>
          <w:szCs w:val="20"/>
          <w:lang w:val="fr-FR"/>
        </w:rPr>
        <w:t>más</w:t>
      </w:r>
      <w:proofErr w:type="spellEnd"/>
      <w:r w:rsidRPr="00DC4F15">
        <w:rPr>
          <w:rFonts w:cs="Arial"/>
          <w:szCs w:val="20"/>
          <w:lang w:val="fr-FR"/>
        </w:rPr>
        <w:t xml:space="preserve"> superficies de </w:t>
      </w:r>
      <w:proofErr w:type="spellStart"/>
      <w:r w:rsidRPr="00DC4F15">
        <w:rPr>
          <w:rFonts w:cs="Arial"/>
          <w:szCs w:val="20"/>
          <w:lang w:val="fr-FR"/>
        </w:rPr>
        <w:t>oficinas</w:t>
      </w:r>
      <w:proofErr w:type="spellEnd"/>
      <w:r w:rsidRPr="00DC4F15">
        <w:rPr>
          <w:rFonts w:cs="Arial"/>
          <w:szCs w:val="20"/>
          <w:lang w:val="fr-FR"/>
        </w:rPr>
        <w:t xml:space="preserve">, </w:t>
      </w:r>
      <w:proofErr w:type="spellStart"/>
      <w:r w:rsidRPr="00DC4F15">
        <w:rPr>
          <w:rFonts w:cs="Arial"/>
          <w:szCs w:val="20"/>
          <w:lang w:val="fr-FR"/>
        </w:rPr>
        <w:t>producción</w:t>
      </w:r>
      <w:proofErr w:type="spellEnd"/>
      <w:r w:rsidRPr="00DC4F15">
        <w:rPr>
          <w:rFonts w:cs="Arial"/>
          <w:szCs w:val="20"/>
          <w:lang w:val="fr-FR"/>
        </w:rPr>
        <w:t xml:space="preserve"> y </w:t>
      </w:r>
      <w:proofErr w:type="spellStart"/>
      <w:r w:rsidRPr="00DC4F15">
        <w:rPr>
          <w:rFonts w:cs="Arial"/>
          <w:szCs w:val="20"/>
          <w:lang w:val="fr-FR"/>
        </w:rPr>
        <w:t>almacén</w:t>
      </w:r>
      <w:proofErr w:type="spellEnd"/>
      <w:r w:rsidRPr="00DC4F15">
        <w:rPr>
          <w:rFonts w:cs="Arial"/>
          <w:szCs w:val="20"/>
          <w:lang w:val="fr-FR"/>
        </w:rPr>
        <w:t xml:space="preserve">. Con la </w:t>
      </w:r>
      <w:proofErr w:type="spellStart"/>
      <w:r w:rsidRPr="00DC4F15">
        <w:rPr>
          <w:rFonts w:cs="Arial"/>
          <w:szCs w:val="20"/>
          <w:lang w:val="fr-FR"/>
        </w:rPr>
        <w:t>inversión</w:t>
      </w:r>
      <w:proofErr w:type="spellEnd"/>
      <w:r w:rsidRPr="00DC4F15">
        <w:rPr>
          <w:rFonts w:cs="Arial"/>
          <w:szCs w:val="20"/>
          <w:lang w:val="fr-FR"/>
        </w:rPr>
        <w:t xml:space="preserve"> de 140 </w:t>
      </w:r>
      <w:proofErr w:type="spellStart"/>
      <w:r w:rsidRPr="00DC4F15">
        <w:rPr>
          <w:rFonts w:cs="Arial"/>
          <w:szCs w:val="20"/>
          <w:lang w:val="fr-FR"/>
        </w:rPr>
        <w:t>millones</w:t>
      </w:r>
      <w:proofErr w:type="spellEnd"/>
      <w:r w:rsidRPr="00DC4F15">
        <w:rPr>
          <w:rFonts w:cs="Arial"/>
          <w:szCs w:val="20"/>
          <w:lang w:val="fr-FR"/>
        </w:rPr>
        <w:t xml:space="preserve"> de euros en </w:t>
      </w:r>
      <w:proofErr w:type="spellStart"/>
      <w:r w:rsidRPr="00DC4F15">
        <w:rPr>
          <w:rFonts w:cs="Arial"/>
          <w:szCs w:val="20"/>
          <w:lang w:val="fr-FR"/>
        </w:rPr>
        <w:t>esta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ampliación</w:t>
      </w:r>
      <w:proofErr w:type="spellEnd"/>
      <w:r w:rsidRPr="00DC4F15">
        <w:rPr>
          <w:rFonts w:cs="Arial"/>
          <w:szCs w:val="20"/>
          <w:lang w:val="fr-FR"/>
        </w:rPr>
        <w:t xml:space="preserve">, el </w:t>
      </w:r>
      <w:proofErr w:type="spellStart"/>
      <w:r w:rsidRPr="00DC4F15">
        <w:rPr>
          <w:rFonts w:cs="Arial"/>
          <w:szCs w:val="20"/>
          <w:lang w:val="fr-FR"/>
        </w:rPr>
        <w:t>especialista</w:t>
      </w:r>
      <w:proofErr w:type="spellEnd"/>
      <w:r w:rsidRPr="00DC4F15">
        <w:rPr>
          <w:rFonts w:cs="Arial"/>
          <w:szCs w:val="20"/>
          <w:lang w:val="fr-FR"/>
        </w:rPr>
        <w:t xml:space="preserve"> en </w:t>
      </w:r>
      <w:proofErr w:type="spellStart"/>
      <w:r w:rsidRPr="00DC4F15">
        <w:rPr>
          <w:rFonts w:cs="Arial"/>
          <w:szCs w:val="20"/>
          <w:lang w:val="fr-FR"/>
        </w:rPr>
        <w:t>intralogística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sienta</w:t>
      </w:r>
      <w:proofErr w:type="spellEnd"/>
      <w:r w:rsidRPr="00DC4F15">
        <w:rPr>
          <w:rFonts w:cs="Arial"/>
          <w:szCs w:val="20"/>
          <w:lang w:val="fr-FR"/>
        </w:rPr>
        <w:t xml:space="preserve"> las bases para </w:t>
      </w:r>
      <w:proofErr w:type="spellStart"/>
      <w:r w:rsidRPr="00DC4F15">
        <w:rPr>
          <w:rFonts w:cs="Arial"/>
          <w:szCs w:val="20"/>
          <w:lang w:val="fr-FR"/>
        </w:rPr>
        <w:t>crecer</w:t>
      </w:r>
      <w:proofErr w:type="spellEnd"/>
      <w:r w:rsidRPr="00DC4F15">
        <w:rPr>
          <w:rFonts w:cs="Arial"/>
          <w:szCs w:val="20"/>
          <w:lang w:val="fr-FR"/>
        </w:rPr>
        <w:t xml:space="preserve"> en los </w:t>
      </w:r>
      <w:proofErr w:type="spellStart"/>
      <w:r w:rsidRPr="00DC4F15">
        <w:rPr>
          <w:rFonts w:cs="Arial"/>
          <w:szCs w:val="20"/>
          <w:lang w:val="fr-FR"/>
        </w:rPr>
        <w:t>próximos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años</w:t>
      </w:r>
      <w:proofErr w:type="spellEnd"/>
      <w:r w:rsidRPr="00DC4F15">
        <w:rPr>
          <w:rFonts w:cs="Arial"/>
          <w:szCs w:val="20"/>
          <w:lang w:val="fr-FR"/>
        </w:rPr>
        <w:t xml:space="preserve">. </w:t>
      </w:r>
      <w:r w:rsidRPr="00DC4F15">
        <w:rPr>
          <w:rFonts w:cs="Arial"/>
          <w:iCs/>
          <w:szCs w:val="20"/>
          <w:lang w:val="fr-FR"/>
        </w:rPr>
        <w:t xml:space="preserve">La </w:t>
      </w:r>
      <w:proofErr w:type="spellStart"/>
      <w:r w:rsidRPr="00DC4F15">
        <w:rPr>
          <w:rFonts w:cs="Arial"/>
          <w:iCs/>
          <w:szCs w:val="20"/>
          <w:lang w:val="fr-FR"/>
        </w:rPr>
        <w:t>ampliación</w:t>
      </w:r>
      <w:proofErr w:type="spellEnd"/>
      <w:r w:rsidRPr="00DC4F15">
        <w:rPr>
          <w:rFonts w:cs="Arial"/>
          <w:iCs/>
          <w:szCs w:val="20"/>
          <w:lang w:val="fr-FR"/>
        </w:rPr>
        <w:t xml:space="preserve"> es </w:t>
      </w:r>
      <w:proofErr w:type="spellStart"/>
      <w:r w:rsidRPr="00DC4F15">
        <w:rPr>
          <w:rFonts w:cs="Arial"/>
          <w:iCs/>
          <w:szCs w:val="20"/>
          <w:lang w:val="fr-FR"/>
        </w:rPr>
        <w:t>también</w:t>
      </w:r>
      <w:proofErr w:type="spellEnd"/>
      <w:r w:rsidRPr="00DC4F15">
        <w:rPr>
          <w:rFonts w:cs="Arial"/>
          <w:iCs/>
          <w:szCs w:val="20"/>
          <w:lang w:val="fr-FR"/>
        </w:rPr>
        <w:t xml:space="preserve"> </w:t>
      </w:r>
      <w:proofErr w:type="spellStart"/>
      <w:r w:rsidRPr="00DC4F15">
        <w:rPr>
          <w:rFonts w:cs="Arial"/>
          <w:iCs/>
          <w:szCs w:val="20"/>
          <w:lang w:val="fr-FR"/>
        </w:rPr>
        <w:t>una</w:t>
      </w:r>
      <w:proofErr w:type="spellEnd"/>
      <w:r w:rsidRPr="00DC4F15">
        <w:rPr>
          <w:rFonts w:cs="Arial"/>
          <w:iCs/>
          <w:szCs w:val="20"/>
          <w:lang w:val="fr-FR"/>
        </w:rPr>
        <w:t xml:space="preserve"> </w:t>
      </w:r>
      <w:proofErr w:type="spellStart"/>
      <w:r w:rsidRPr="00DC4F15">
        <w:rPr>
          <w:rFonts w:cs="Arial"/>
          <w:iCs/>
          <w:szCs w:val="20"/>
          <w:lang w:val="fr-FR"/>
        </w:rPr>
        <w:t>clara</w:t>
      </w:r>
      <w:proofErr w:type="spellEnd"/>
      <w:r w:rsidRPr="00DC4F15">
        <w:rPr>
          <w:rFonts w:cs="Arial"/>
          <w:iCs/>
          <w:szCs w:val="20"/>
          <w:lang w:val="fr-FR"/>
        </w:rPr>
        <w:t xml:space="preserve"> </w:t>
      </w:r>
      <w:proofErr w:type="spellStart"/>
      <w:r w:rsidRPr="00DC4F15">
        <w:rPr>
          <w:rFonts w:cs="Arial"/>
          <w:iCs/>
          <w:szCs w:val="20"/>
          <w:lang w:val="fr-FR"/>
        </w:rPr>
        <w:t>apuesta</w:t>
      </w:r>
      <w:proofErr w:type="spellEnd"/>
      <w:r w:rsidRPr="00DC4F15">
        <w:rPr>
          <w:rFonts w:cs="Arial"/>
          <w:iCs/>
          <w:szCs w:val="20"/>
          <w:lang w:val="fr-FR"/>
        </w:rPr>
        <w:t xml:space="preserve"> </w:t>
      </w:r>
      <w:proofErr w:type="spellStart"/>
      <w:r w:rsidRPr="00DC4F15">
        <w:rPr>
          <w:rFonts w:cs="Arial"/>
          <w:iCs/>
          <w:szCs w:val="20"/>
          <w:lang w:val="fr-FR"/>
        </w:rPr>
        <w:t>por</w:t>
      </w:r>
      <w:proofErr w:type="spellEnd"/>
      <w:r w:rsidRPr="00DC4F15">
        <w:rPr>
          <w:rFonts w:cs="Arial"/>
          <w:iCs/>
          <w:szCs w:val="20"/>
          <w:lang w:val="fr-FR"/>
        </w:rPr>
        <w:t xml:space="preserve"> la </w:t>
      </w:r>
      <w:proofErr w:type="spellStart"/>
      <w:r w:rsidRPr="00DC4F15">
        <w:rPr>
          <w:rFonts w:cs="Arial"/>
          <w:iCs/>
          <w:szCs w:val="20"/>
          <w:lang w:val="fr-FR"/>
        </w:rPr>
        <w:t>ubicación</w:t>
      </w:r>
      <w:proofErr w:type="spellEnd"/>
      <w:r w:rsidRPr="00DC4F15">
        <w:rPr>
          <w:rFonts w:cs="Arial"/>
          <w:iCs/>
          <w:szCs w:val="20"/>
          <w:lang w:val="fr-FR"/>
        </w:rPr>
        <w:t xml:space="preserve"> en Alta Austria, y para </w:t>
      </w:r>
      <w:proofErr w:type="spellStart"/>
      <w:r w:rsidRPr="00DC4F15">
        <w:rPr>
          <w:rFonts w:cs="Arial"/>
          <w:iCs/>
          <w:szCs w:val="20"/>
          <w:lang w:val="fr-FR"/>
        </w:rPr>
        <w:t>proseguir</w:t>
      </w:r>
      <w:proofErr w:type="spellEnd"/>
      <w:r w:rsidRPr="00DC4F15">
        <w:rPr>
          <w:rFonts w:cs="Arial"/>
          <w:iCs/>
          <w:szCs w:val="20"/>
          <w:lang w:val="fr-FR"/>
        </w:rPr>
        <w:t xml:space="preserve"> el </w:t>
      </w:r>
      <w:proofErr w:type="spellStart"/>
      <w:r w:rsidRPr="00DC4F15">
        <w:rPr>
          <w:rFonts w:cs="Arial"/>
          <w:iCs/>
          <w:szCs w:val="20"/>
          <w:lang w:val="fr-FR"/>
        </w:rPr>
        <w:t>desarrollo</w:t>
      </w:r>
      <w:proofErr w:type="spellEnd"/>
      <w:r w:rsidRPr="00DC4F15">
        <w:rPr>
          <w:rFonts w:cs="Arial"/>
          <w:iCs/>
          <w:szCs w:val="20"/>
          <w:lang w:val="fr-FR"/>
        </w:rPr>
        <w:t xml:space="preserve"> </w:t>
      </w:r>
      <w:proofErr w:type="spellStart"/>
      <w:r w:rsidRPr="00DC4F15">
        <w:rPr>
          <w:rFonts w:cs="Arial"/>
          <w:iCs/>
          <w:szCs w:val="20"/>
          <w:lang w:val="fr-FR"/>
        </w:rPr>
        <w:t>exitoso</w:t>
      </w:r>
      <w:proofErr w:type="spellEnd"/>
      <w:r w:rsidRPr="00DC4F15">
        <w:rPr>
          <w:rFonts w:cs="Arial"/>
          <w:iCs/>
          <w:szCs w:val="20"/>
          <w:lang w:val="fr-FR"/>
        </w:rPr>
        <w:t xml:space="preserve"> de TGW Logistics.</w:t>
      </w:r>
    </w:p>
    <w:p w14:paraId="663AB5E3" w14:textId="77777777" w:rsidR="00EC7DD6" w:rsidRPr="00DC4F15" w:rsidRDefault="00EC7DD6" w:rsidP="0074122E">
      <w:pPr>
        <w:ind w:right="1693"/>
        <w:jc w:val="both"/>
        <w:rPr>
          <w:rFonts w:cs="Arial"/>
          <w:iCs/>
          <w:szCs w:val="20"/>
          <w:lang w:val="fr-FR"/>
        </w:rPr>
      </w:pPr>
    </w:p>
    <w:p w14:paraId="720EA46C" w14:textId="65595291" w:rsidR="00C22E73" w:rsidRPr="00DC4F15" w:rsidRDefault="00C22E73" w:rsidP="005B3AAE">
      <w:pPr>
        <w:tabs>
          <w:tab w:val="left" w:pos="6237"/>
          <w:tab w:val="left" w:pos="7797"/>
        </w:tabs>
        <w:ind w:right="2260"/>
        <w:jc w:val="both"/>
        <w:rPr>
          <w:rFonts w:cs="Arial"/>
          <w:b/>
          <w:szCs w:val="20"/>
          <w:lang w:val="fr-FR"/>
        </w:rPr>
      </w:pPr>
      <w:r w:rsidRPr="00DC4F15">
        <w:rPr>
          <w:rFonts w:cs="Arial"/>
          <w:b/>
          <w:szCs w:val="20"/>
          <w:lang w:val="fr-FR"/>
        </w:rPr>
        <w:lastRenderedPageBreak/>
        <w:t xml:space="preserve">Harald Schröpf </w:t>
      </w:r>
      <w:proofErr w:type="spellStart"/>
      <w:r w:rsidRPr="00DC4F15">
        <w:rPr>
          <w:rFonts w:cs="Arial"/>
          <w:b/>
          <w:szCs w:val="20"/>
          <w:lang w:val="fr-FR"/>
        </w:rPr>
        <w:t>abandona</w:t>
      </w:r>
      <w:proofErr w:type="spellEnd"/>
      <w:r w:rsidRPr="00DC4F15">
        <w:rPr>
          <w:rFonts w:cs="Arial"/>
          <w:b/>
          <w:szCs w:val="20"/>
          <w:lang w:val="fr-FR"/>
        </w:rPr>
        <w:t xml:space="preserve"> su cargo de CEO</w:t>
      </w:r>
    </w:p>
    <w:p w14:paraId="69AE69F1" w14:textId="77777777" w:rsidR="004A67CE" w:rsidRPr="00DC4F15" w:rsidRDefault="004A67CE" w:rsidP="005B3AAE">
      <w:pPr>
        <w:tabs>
          <w:tab w:val="left" w:pos="6237"/>
          <w:tab w:val="left" w:pos="7797"/>
        </w:tabs>
        <w:ind w:right="2260"/>
        <w:jc w:val="both"/>
        <w:rPr>
          <w:rFonts w:cs="Arial"/>
          <w:b/>
          <w:szCs w:val="20"/>
          <w:lang w:val="fr-FR"/>
        </w:rPr>
      </w:pPr>
    </w:p>
    <w:p w14:paraId="2D5C7188" w14:textId="1905D678" w:rsidR="00C22E73" w:rsidRPr="00DC4F15" w:rsidRDefault="00BA204C" w:rsidP="00421FF9">
      <w:pPr>
        <w:tabs>
          <w:tab w:val="left" w:pos="6237"/>
          <w:tab w:val="left" w:pos="7797"/>
        </w:tabs>
        <w:ind w:right="1693"/>
        <w:jc w:val="both"/>
        <w:rPr>
          <w:szCs w:val="20"/>
          <w:lang w:val="fr-FR"/>
        </w:rPr>
      </w:pPr>
      <w:r w:rsidRPr="00DC4F15">
        <w:rPr>
          <w:szCs w:val="20"/>
          <w:lang w:val="fr-FR"/>
        </w:rPr>
        <w:t xml:space="preserve">Harald Schröpf </w:t>
      </w:r>
      <w:proofErr w:type="spellStart"/>
      <w:r w:rsidRPr="00DC4F15">
        <w:rPr>
          <w:szCs w:val="20"/>
          <w:lang w:val="fr-FR"/>
        </w:rPr>
        <w:t>dejará</w:t>
      </w:r>
      <w:proofErr w:type="spellEnd"/>
      <w:r w:rsidRPr="00DC4F15">
        <w:rPr>
          <w:szCs w:val="20"/>
          <w:lang w:val="fr-FR"/>
        </w:rPr>
        <w:t xml:space="preserve"> su cargo de CEO de TGW Logistics en el </w:t>
      </w:r>
      <w:proofErr w:type="spellStart"/>
      <w:r w:rsidRPr="00DC4F15">
        <w:rPr>
          <w:szCs w:val="20"/>
          <w:lang w:val="fr-FR"/>
        </w:rPr>
        <w:t>año</w:t>
      </w:r>
      <w:proofErr w:type="spellEnd"/>
      <w:r w:rsidRPr="00DC4F15">
        <w:rPr>
          <w:szCs w:val="20"/>
          <w:lang w:val="fr-FR"/>
        </w:rPr>
        <w:t xml:space="preserve"> </w:t>
      </w:r>
      <w:proofErr w:type="spellStart"/>
      <w:r w:rsidRPr="00DC4F15">
        <w:rPr>
          <w:szCs w:val="20"/>
          <w:lang w:val="fr-FR"/>
        </w:rPr>
        <w:t>natural</w:t>
      </w:r>
      <w:proofErr w:type="spellEnd"/>
      <w:r w:rsidRPr="00DC4F15">
        <w:rPr>
          <w:szCs w:val="20"/>
          <w:lang w:val="fr-FR"/>
        </w:rPr>
        <w:t xml:space="preserve"> 2024 </w:t>
      </w:r>
      <w:proofErr w:type="spellStart"/>
      <w:r w:rsidRPr="00DC4F15">
        <w:rPr>
          <w:szCs w:val="20"/>
          <w:lang w:val="fr-FR"/>
        </w:rPr>
        <w:t>por</w:t>
      </w:r>
      <w:proofErr w:type="spellEnd"/>
      <w:r w:rsidRPr="00DC4F15">
        <w:rPr>
          <w:szCs w:val="20"/>
          <w:lang w:val="fr-FR"/>
        </w:rPr>
        <w:t xml:space="preserve"> </w:t>
      </w:r>
      <w:proofErr w:type="spellStart"/>
      <w:r w:rsidRPr="00DC4F15">
        <w:rPr>
          <w:szCs w:val="20"/>
          <w:lang w:val="fr-FR"/>
        </w:rPr>
        <w:t>deseo</w:t>
      </w:r>
      <w:proofErr w:type="spellEnd"/>
      <w:r w:rsidRPr="00DC4F15">
        <w:rPr>
          <w:szCs w:val="20"/>
          <w:lang w:val="fr-FR"/>
        </w:rPr>
        <w:t xml:space="preserve"> </w:t>
      </w:r>
      <w:proofErr w:type="spellStart"/>
      <w:r w:rsidRPr="00DC4F15">
        <w:rPr>
          <w:szCs w:val="20"/>
          <w:lang w:val="fr-FR"/>
        </w:rPr>
        <w:t>propio</w:t>
      </w:r>
      <w:proofErr w:type="spellEnd"/>
      <w:r w:rsidRPr="00DC4F15">
        <w:rPr>
          <w:szCs w:val="20"/>
          <w:lang w:val="fr-FR"/>
        </w:rPr>
        <w:t xml:space="preserve">. </w:t>
      </w:r>
      <w:proofErr w:type="spellStart"/>
      <w:r w:rsidRPr="00DC4F15">
        <w:rPr>
          <w:szCs w:val="20"/>
          <w:lang w:val="fr-FR"/>
        </w:rPr>
        <w:t>Permanecerá</w:t>
      </w:r>
      <w:proofErr w:type="spellEnd"/>
      <w:r w:rsidRPr="00DC4F15">
        <w:rPr>
          <w:szCs w:val="20"/>
          <w:lang w:val="fr-FR"/>
        </w:rPr>
        <w:t xml:space="preserve"> en el cargo </w:t>
      </w:r>
      <w:proofErr w:type="spellStart"/>
      <w:r w:rsidRPr="00DC4F15">
        <w:rPr>
          <w:szCs w:val="20"/>
          <w:lang w:val="fr-FR"/>
        </w:rPr>
        <w:t>hasta</w:t>
      </w:r>
      <w:proofErr w:type="spellEnd"/>
      <w:r w:rsidRPr="00DC4F15">
        <w:rPr>
          <w:szCs w:val="20"/>
          <w:lang w:val="fr-FR"/>
        </w:rPr>
        <w:t xml:space="preserve"> el </w:t>
      </w:r>
      <w:proofErr w:type="spellStart"/>
      <w:r w:rsidRPr="00DC4F15">
        <w:rPr>
          <w:szCs w:val="20"/>
          <w:lang w:val="fr-FR"/>
        </w:rPr>
        <w:t>relevo</w:t>
      </w:r>
      <w:proofErr w:type="spellEnd"/>
      <w:r w:rsidRPr="00DC4F15">
        <w:rPr>
          <w:szCs w:val="20"/>
          <w:lang w:val="fr-FR"/>
        </w:rPr>
        <w:t xml:space="preserve"> </w:t>
      </w:r>
      <w:proofErr w:type="gramStart"/>
      <w:r w:rsidRPr="00DC4F15">
        <w:rPr>
          <w:szCs w:val="20"/>
          <w:lang w:val="fr-FR"/>
        </w:rPr>
        <w:t>de un</w:t>
      </w:r>
      <w:proofErr w:type="gramEnd"/>
      <w:r w:rsidRPr="00DC4F15">
        <w:rPr>
          <w:szCs w:val="20"/>
          <w:lang w:val="fr-FR"/>
        </w:rPr>
        <w:t xml:space="preserve"> </w:t>
      </w:r>
      <w:proofErr w:type="spellStart"/>
      <w:r w:rsidRPr="00DC4F15">
        <w:rPr>
          <w:szCs w:val="20"/>
          <w:lang w:val="fr-FR"/>
        </w:rPr>
        <w:t>sucesor</w:t>
      </w:r>
      <w:proofErr w:type="spellEnd"/>
      <w:r w:rsidRPr="00DC4F15">
        <w:rPr>
          <w:szCs w:val="20"/>
          <w:lang w:val="fr-FR"/>
        </w:rPr>
        <w:t xml:space="preserve"> </w:t>
      </w:r>
      <w:proofErr w:type="spellStart"/>
      <w:r w:rsidRPr="00DC4F15">
        <w:rPr>
          <w:szCs w:val="20"/>
          <w:lang w:val="fr-FR"/>
        </w:rPr>
        <w:t>aún</w:t>
      </w:r>
      <w:proofErr w:type="spellEnd"/>
      <w:r w:rsidRPr="00DC4F15">
        <w:rPr>
          <w:szCs w:val="20"/>
          <w:lang w:val="fr-FR"/>
        </w:rPr>
        <w:t xml:space="preserve"> </w:t>
      </w:r>
      <w:proofErr w:type="spellStart"/>
      <w:r w:rsidRPr="00DC4F15">
        <w:rPr>
          <w:szCs w:val="20"/>
          <w:lang w:val="fr-FR"/>
        </w:rPr>
        <w:t>por</w:t>
      </w:r>
      <w:proofErr w:type="spellEnd"/>
      <w:r w:rsidRPr="00DC4F15">
        <w:rPr>
          <w:szCs w:val="20"/>
          <w:lang w:val="fr-FR"/>
        </w:rPr>
        <w:t xml:space="preserve"> </w:t>
      </w:r>
      <w:proofErr w:type="spellStart"/>
      <w:r w:rsidRPr="00DC4F15">
        <w:rPr>
          <w:szCs w:val="20"/>
          <w:lang w:val="fr-FR"/>
        </w:rPr>
        <w:t>determinar</w:t>
      </w:r>
      <w:proofErr w:type="spellEnd"/>
      <w:r w:rsidRPr="00DC4F15">
        <w:rPr>
          <w:szCs w:val="20"/>
          <w:lang w:val="fr-FR"/>
        </w:rPr>
        <w:t xml:space="preserve">. Harald Schröpf </w:t>
      </w:r>
      <w:proofErr w:type="spellStart"/>
      <w:proofErr w:type="gramStart"/>
      <w:r w:rsidRPr="00DC4F15">
        <w:rPr>
          <w:szCs w:val="20"/>
          <w:lang w:val="fr-FR"/>
        </w:rPr>
        <w:t>resalta</w:t>
      </w:r>
      <w:proofErr w:type="spellEnd"/>
      <w:r w:rsidRPr="00DC4F15">
        <w:rPr>
          <w:szCs w:val="20"/>
          <w:lang w:val="fr-FR"/>
        </w:rPr>
        <w:t>:</w:t>
      </w:r>
      <w:proofErr w:type="gramEnd"/>
    </w:p>
    <w:p w14:paraId="3B1DC55E" w14:textId="77777777" w:rsidR="009659A5" w:rsidRPr="00DC4F15" w:rsidRDefault="009659A5" w:rsidP="00421FF9">
      <w:pPr>
        <w:tabs>
          <w:tab w:val="left" w:pos="6237"/>
          <w:tab w:val="left" w:pos="7797"/>
        </w:tabs>
        <w:ind w:right="1693"/>
        <w:jc w:val="both"/>
        <w:rPr>
          <w:szCs w:val="20"/>
          <w:lang w:val="fr-FR"/>
        </w:rPr>
      </w:pPr>
    </w:p>
    <w:p w14:paraId="5117B8D8" w14:textId="1E2F757E" w:rsidR="00C22E73" w:rsidRPr="00DC4F15" w:rsidRDefault="00C22E73" w:rsidP="00AE4A1E">
      <w:pPr>
        <w:tabs>
          <w:tab w:val="left" w:pos="6237"/>
          <w:tab w:val="left" w:pos="7230"/>
        </w:tabs>
        <w:ind w:left="567" w:right="2260"/>
        <w:jc w:val="both"/>
        <w:rPr>
          <w:rFonts w:cs="Arial"/>
          <w:i/>
          <w:szCs w:val="20"/>
          <w:lang w:val="fr-FR"/>
        </w:rPr>
      </w:pPr>
      <w:r w:rsidRPr="00DC4F15">
        <w:rPr>
          <w:rFonts w:cs="Arial"/>
          <w:i/>
          <w:szCs w:val="20"/>
          <w:lang w:val="fr-FR"/>
        </w:rPr>
        <w:t xml:space="preserve">"La </w:t>
      </w:r>
      <w:proofErr w:type="spellStart"/>
      <w:r w:rsidRPr="00DC4F15">
        <w:rPr>
          <w:rFonts w:cs="Arial"/>
          <w:i/>
          <w:szCs w:val="20"/>
          <w:lang w:val="fr-FR"/>
        </w:rPr>
        <w:t>decisión</w:t>
      </w:r>
      <w:proofErr w:type="spellEnd"/>
      <w:r w:rsidRPr="00DC4F15">
        <w:rPr>
          <w:rFonts w:cs="Arial"/>
          <w:i/>
          <w:szCs w:val="20"/>
          <w:lang w:val="fr-FR"/>
        </w:rPr>
        <w:t xml:space="preserve"> no ha </w:t>
      </w:r>
      <w:proofErr w:type="spellStart"/>
      <w:r w:rsidRPr="00DC4F15">
        <w:rPr>
          <w:rFonts w:cs="Arial"/>
          <w:i/>
          <w:szCs w:val="20"/>
          <w:lang w:val="fr-FR"/>
        </w:rPr>
        <w:t>sido</w:t>
      </w:r>
      <w:proofErr w:type="spellEnd"/>
      <w:r w:rsidRPr="00DC4F15">
        <w:rPr>
          <w:rFonts w:cs="Arial"/>
          <w:i/>
          <w:szCs w:val="20"/>
          <w:lang w:val="fr-FR"/>
        </w:rPr>
        <w:t xml:space="preserve"> nada </w:t>
      </w:r>
      <w:proofErr w:type="spellStart"/>
      <w:r w:rsidRPr="00DC4F15">
        <w:rPr>
          <w:rFonts w:cs="Arial"/>
          <w:i/>
          <w:szCs w:val="20"/>
          <w:lang w:val="fr-FR"/>
        </w:rPr>
        <w:t>fácil</w:t>
      </w:r>
      <w:proofErr w:type="spellEnd"/>
      <w:r w:rsidRPr="00DC4F15">
        <w:rPr>
          <w:rFonts w:cs="Arial"/>
          <w:i/>
          <w:szCs w:val="20"/>
          <w:lang w:val="fr-FR"/>
        </w:rPr>
        <w:t xml:space="preserve"> porque TGW Logistics, </w:t>
      </w:r>
      <w:proofErr w:type="spellStart"/>
      <w:r w:rsidRPr="00DC4F15">
        <w:rPr>
          <w:rFonts w:cs="Arial"/>
          <w:i/>
          <w:szCs w:val="20"/>
          <w:lang w:val="fr-FR"/>
        </w:rPr>
        <w:t>nuestros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empleados</w:t>
      </w:r>
      <w:proofErr w:type="spellEnd"/>
      <w:r w:rsidRPr="00DC4F15">
        <w:rPr>
          <w:rFonts w:cs="Arial"/>
          <w:i/>
          <w:szCs w:val="20"/>
          <w:lang w:val="fr-FR"/>
        </w:rPr>
        <w:t xml:space="preserve"> y </w:t>
      </w:r>
      <w:proofErr w:type="spellStart"/>
      <w:r w:rsidRPr="00DC4F15">
        <w:rPr>
          <w:rFonts w:cs="Arial"/>
          <w:i/>
          <w:szCs w:val="20"/>
          <w:lang w:val="fr-FR"/>
        </w:rPr>
        <w:t>nuestros</w:t>
      </w:r>
      <w:proofErr w:type="spellEnd"/>
      <w:r w:rsidRPr="00DC4F15">
        <w:rPr>
          <w:rFonts w:cs="Arial"/>
          <w:i/>
          <w:szCs w:val="20"/>
          <w:lang w:val="fr-FR"/>
        </w:rPr>
        <w:t xml:space="preserve"> clientes me </w:t>
      </w:r>
      <w:proofErr w:type="spellStart"/>
      <w:r w:rsidRPr="00DC4F15">
        <w:rPr>
          <w:rFonts w:cs="Arial"/>
          <w:i/>
          <w:szCs w:val="20"/>
          <w:lang w:val="fr-FR"/>
        </w:rPr>
        <w:t>importan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mucho</w:t>
      </w:r>
      <w:proofErr w:type="spellEnd"/>
      <w:r w:rsidRPr="00DC4F15">
        <w:rPr>
          <w:rFonts w:cs="Arial"/>
          <w:i/>
          <w:szCs w:val="20"/>
          <w:lang w:val="fr-FR"/>
        </w:rPr>
        <w:t xml:space="preserve">. </w:t>
      </w:r>
      <w:proofErr w:type="spellStart"/>
      <w:r w:rsidRPr="00DC4F15">
        <w:rPr>
          <w:rFonts w:cs="Arial"/>
          <w:i/>
          <w:szCs w:val="20"/>
          <w:lang w:val="fr-FR"/>
        </w:rPr>
        <w:t>Pero</w:t>
      </w:r>
      <w:proofErr w:type="spellEnd"/>
      <w:r w:rsidRPr="00DC4F15">
        <w:rPr>
          <w:rFonts w:cs="Arial"/>
          <w:i/>
          <w:szCs w:val="20"/>
          <w:lang w:val="fr-FR"/>
        </w:rPr>
        <w:t xml:space="preserve">, al </w:t>
      </w:r>
      <w:proofErr w:type="spellStart"/>
      <w:r w:rsidRPr="00DC4F15">
        <w:rPr>
          <w:rFonts w:cs="Arial"/>
          <w:i/>
          <w:szCs w:val="20"/>
          <w:lang w:val="fr-FR"/>
        </w:rPr>
        <w:t>mismo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tiempo</w:t>
      </w:r>
      <w:proofErr w:type="spellEnd"/>
      <w:r w:rsidRPr="00DC4F15">
        <w:rPr>
          <w:rFonts w:cs="Arial"/>
          <w:i/>
          <w:szCs w:val="20"/>
          <w:lang w:val="fr-FR"/>
        </w:rPr>
        <w:t xml:space="preserve">, este paso </w:t>
      </w:r>
      <w:proofErr w:type="spellStart"/>
      <w:r w:rsidRPr="00DC4F15">
        <w:rPr>
          <w:rFonts w:cs="Arial"/>
          <w:i/>
          <w:szCs w:val="20"/>
          <w:lang w:val="fr-FR"/>
        </w:rPr>
        <w:t>llevaba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tiempo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previsto</w:t>
      </w:r>
      <w:proofErr w:type="spellEnd"/>
      <w:r w:rsidRPr="00DC4F15">
        <w:rPr>
          <w:rFonts w:cs="Arial"/>
          <w:i/>
          <w:szCs w:val="20"/>
          <w:lang w:val="fr-FR"/>
        </w:rPr>
        <w:t xml:space="preserve">. </w:t>
      </w:r>
      <w:proofErr w:type="spellStart"/>
      <w:r w:rsidRPr="00DC4F15">
        <w:rPr>
          <w:rFonts w:cs="Arial"/>
          <w:i/>
          <w:szCs w:val="20"/>
          <w:lang w:val="fr-FR"/>
        </w:rPr>
        <w:t>Hace</w:t>
      </w:r>
      <w:proofErr w:type="spellEnd"/>
      <w:r w:rsidRPr="00DC4F15">
        <w:rPr>
          <w:rFonts w:cs="Arial"/>
          <w:i/>
          <w:szCs w:val="20"/>
          <w:lang w:val="fr-FR"/>
        </w:rPr>
        <w:t xml:space="preserve"> dos </w:t>
      </w:r>
      <w:proofErr w:type="spellStart"/>
      <w:r w:rsidRPr="00DC4F15">
        <w:rPr>
          <w:rFonts w:cs="Arial"/>
          <w:i/>
          <w:szCs w:val="20"/>
          <w:lang w:val="fr-FR"/>
        </w:rPr>
        <w:t>años</w:t>
      </w:r>
      <w:proofErr w:type="spellEnd"/>
      <w:r w:rsidRPr="00DC4F15">
        <w:rPr>
          <w:rFonts w:cs="Arial"/>
          <w:i/>
          <w:szCs w:val="20"/>
          <w:lang w:val="fr-FR"/>
        </w:rPr>
        <w:t xml:space="preserve"> informé a </w:t>
      </w:r>
      <w:proofErr w:type="spellStart"/>
      <w:r w:rsidRPr="00DC4F15">
        <w:rPr>
          <w:rFonts w:cs="Arial"/>
          <w:i/>
          <w:szCs w:val="20"/>
          <w:lang w:val="fr-FR"/>
        </w:rPr>
        <w:t>nuestra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propietaria</w:t>
      </w:r>
      <w:proofErr w:type="spellEnd"/>
      <w:r w:rsidRPr="00DC4F15">
        <w:rPr>
          <w:rFonts w:cs="Arial"/>
          <w:i/>
          <w:szCs w:val="20"/>
          <w:lang w:val="fr-FR"/>
        </w:rPr>
        <w:t xml:space="preserve">, la </w:t>
      </w:r>
      <w:proofErr w:type="spellStart"/>
      <w:r w:rsidRPr="00DC4F15">
        <w:rPr>
          <w:rFonts w:cs="Arial"/>
          <w:i/>
          <w:szCs w:val="20"/>
          <w:lang w:val="fr-FR"/>
        </w:rPr>
        <w:t>fundación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privada</w:t>
      </w:r>
      <w:proofErr w:type="spellEnd"/>
      <w:r w:rsidRPr="00DC4F15">
        <w:rPr>
          <w:rFonts w:cs="Arial"/>
          <w:i/>
          <w:szCs w:val="20"/>
          <w:lang w:val="fr-FR"/>
        </w:rPr>
        <w:t xml:space="preserve"> TGW Future, de mi </w:t>
      </w:r>
      <w:proofErr w:type="spellStart"/>
      <w:r w:rsidRPr="00DC4F15">
        <w:rPr>
          <w:rFonts w:cs="Arial"/>
          <w:i/>
          <w:szCs w:val="20"/>
          <w:lang w:val="fr-FR"/>
        </w:rPr>
        <w:t>deseo</w:t>
      </w:r>
      <w:proofErr w:type="spellEnd"/>
      <w:r w:rsidRPr="00DC4F15">
        <w:rPr>
          <w:rFonts w:cs="Arial"/>
          <w:i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i/>
          <w:szCs w:val="20"/>
          <w:lang w:val="fr-FR"/>
        </w:rPr>
        <w:t>iniciar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una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nueva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etapa</w:t>
      </w:r>
      <w:proofErr w:type="spellEnd"/>
      <w:r w:rsidRPr="00DC4F15">
        <w:rPr>
          <w:rFonts w:cs="Arial"/>
          <w:i/>
          <w:szCs w:val="20"/>
          <w:lang w:val="fr-FR"/>
        </w:rPr>
        <w:t xml:space="preserve">, con </w:t>
      </w:r>
      <w:proofErr w:type="spellStart"/>
      <w:r w:rsidRPr="00DC4F15">
        <w:rPr>
          <w:rFonts w:cs="Arial"/>
          <w:i/>
          <w:szCs w:val="20"/>
          <w:lang w:val="fr-FR"/>
        </w:rPr>
        <w:t>más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tiempo</w:t>
      </w:r>
      <w:proofErr w:type="spellEnd"/>
      <w:r w:rsidRPr="00DC4F15">
        <w:rPr>
          <w:rFonts w:cs="Arial"/>
          <w:i/>
          <w:szCs w:val="20"/>
          <w:lang w:val="fr-FR"/>
        </w:rPr>
        <w:t xml:space="preserve"> para la </w:t>
      </w:r>
      <w:proofErr w:type="spellStart"/>
      <w:r w:rsidRPr="00DC4F15">
        <w:rPr>
          <w:rFonts w:cs="Arial"/>
          <w:i/>
          <w:szCs w:val="20"/>
          <w:lang w:val="fr-FR"/>
        </w:rPr>
        <w:t>familia</w:t>
      </w:r>
      <w:proofErr w:type="spellEnd"/>
      <w:r w:rsidRPr="00DC4F15">
        <w:rPr>
          <w:rFonts w:cs="Arial"/>
          <w:i/>
          <w:szCs w:val="20"/>
          <w:lang w:val="fr-FR"/>
        </w:rPr>
        <w:t xml:space="preserve"> y los </w:t>
      </w:r>
      <w:proofErr w:type="spellStart"/>
      <w:r w:rsidRPr="00DC4F15">
        <w:rPr>
          <w:rFonts w:cs="Arial"/>
          <w:i/>
          <w:szCs w:val="20"/>
          <w:lang w:val="fr-FR"/>
        </w:rPr>
        <w:t>intereses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privados</w:t>
      </w:r>
      <w:proofErr w:type="spellEnd"/>
      <w:r w:rsidRPr="00DC4F15">
        <w:rPr>
          <w:rFonts w:cs="Arial"/>
          <w:i/>
          <w:szCs w:val="20"/>
          <w:lang w:val="fr-FR"/>
        </w:rPr>
        <w:t>.</w:t>
      </w:r>
      <w:r w:rsidRPr="00DC4F15">
        <w:rPr>
          <w:lang w:val="fr-FR"/>
        </w:rPr>
        <w:t xml:space="preserve"> </w:t>
      </w:r>
      <w:r w:rsidRPr="00DC4F15">
        <w:rPr>
          <w:rFonts w:cs="Arial"/>
          <w:i/>
          <w:szCs w:val="20"/>
          <w:lang w:val="fr-FR"/>
        </w:rPr>
        <w:t xml:space="preserve">La </w:t>
      </w:r>
      <w:proofErr w:type="spellStart"/>
      <w:r w:rsidRPr="00DC4F15">
        <w:rPr>
          <w:rFonts w:cs="Arial"/>
          <w:i/>
          <w:szCs w:val="20"/>
          <w:lang w:val="fr-FR"/>
        </w:rPr>
        <w:t>propietaria</w:t>
      </w:r>
      <w:proofErr w:type="spellEnd"/>
      <w:r w:rsidRPr="00DC4F15">
        <w:rPr>
          <w:rFonts w:cs="Arial"/>
          <w:i/>
          <w:szCs w:val="20"/>
          <w:lang w:val="fr-FR"/>
        </w:rPr>
        <w:t xml:space="preserve"> y yo </w:t>
      </w:r>
      <w:proofErr w:type="spellStart"/>
      <w:r w:rsidRPr="00DC4F15">
        <w:rPr>
          <w:rFonts w:cs="Arial"/>
          <w:i/>
          <w:szCs w:val="20"/>
          <w:lang w:val="fr-FR"/>
        </w:rPr>
        <w:t>estamos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convencidos</w:t>
      </w:r>
      <w:proofErr w:type="spellEnd"/>
      <w:r w:rsidRPr="00DC4F15">
        <w:rPr>
          <w:rFonts w:cs="Arial"/>
          <w:i/>
          <w:szCs w:val="20"/>
          <w:lang w:val="fr-FR"/>
        </w:rPr>
        <w:t xml:space="preserve"> de </w:t>
      </w:r>
      <w:proofErr w:type="gramStart"/>
      <w:r w:rsidRPr="00DC4F15">
        <w:rPr>
          <w:rFonts w:cs="Arial"/>
          <w:i/>
          <w:szCs w:val="20"/>
          <w:lang w:val="fr-FR"/>
        </w:rPr>
        <w:t>que este</w:t>
      </w:r>
      <w:proofErr w:type="gram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cambio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aportará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una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nueva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dinámica</w:t>
      </w:r>
      <w:proofErr w:type="spellEnd"/>
      <w:r w:rsidRPr="00DC4F15">
        <w:rPr>
          <w:rFonts w:cs="Arial"/>
          <w:i/>
          <w:szCs w:val="20"/>
          <w:lang w:val="fr-FR"/>
        </w:rPr>
        <w:t xml:space="preserve"> e </w:t>
      </w:r>
      <w:proofErr w:type="spellStart"/>
      <w:r w:rsidRPr="00DC4F15">
        <w:rPr>
          <w:rFonts w:cs="Arial"/>
          <w:i/>
          <w:szCs w:val="20"/>
          <w:lang w:val="fr-FR"/>
        </w:rPr>
        <w:t>impulsos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frescos</w:t>
      </w:r>
      <w:proofErr w:type="spellEnd"/>
      <w:r w:rsidRPr="00DC4F15">
        <w:rPr>
          <w:rFonts w:cs="Arial"/>
          <w:i/>
          <w:szCs w:val="20"/>
          <w:lang w:val="fr-FR"/>
        </w:rPr>
        <w:t xml:space="preserve"> para dar </w:t>
      </w:r>
      <w:proofErr w:type="spellStart"/>
      <w:r w:rsidRPr="00DC4F15">
        <w:rPr>
          <w:rFonts w:cs="Arial"/>
          <w:i/>
          <w:szCs w:val="20"/>
          <w:lang w:val="fr-FR"/>
        </w:rPr>
        <w:t>continuidad</w:t>
      </w:r>
      <w:proofErr w:type="spellEnd"/>
      <w:r w:rsidRPr="00DC4F15">
        <w:rPr>
          <w:rFonts w:cs="Arial"/>
          <w:i/>
          <w:szCs w:val="20"/>
          <w:lang w:val="fr-FR"/>
        </w:rPr>
        <w:t xml:space="preserve"> al </w:t>
      </w:r>
      <w:proofErr w:type="spellStart"/>
      <w:r w:rsidRPr="00DC4F15">
        <w:rPr>
          <w:rFonts w:cs="Arial"/>
          <w:i/>
          <w:szCs w:val="20"/>
          <w:lang w:val="fr-FR"/>
        </w:rPr>
        <w:t>exitoso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desarrollo</w:t>
      </w:r>
      <w:proofErr w:type="spellEnd"/>
      <w:r w:rsidRPr="00DC4F15">
        <w:rPr>
          <w:rFonts w:cs="Arial"/>
          <w:i/>
          <w:szCs w:val="20"/>
          <w:lang w:val="fr-FR"/>
        </w:rPr>
        <w:t xml:space="preserve"> de los </w:t>
      </w:r>
      <w:proofErr w:type="spellStart"/>
      <w:r w:rsidRPr="00DC4F15">
        <w:rPr>
          <w:rFonts w:cs="Arial"/>
          <w:i/>
          <w:szCs w:val="20"/>
          <w:lang w:val="fr-FR"/>
        </w:rPr>
        <w:t>últimos</w:t>
      </w:r>
      <w:proofErr w:type="spellEnd"/>
      <w:r w:rsidRPr="00DC4F15">
        <w:rPr>
          <w:rFonts w:cs="Arial"/>
          <w:i/>
          <w:szCs w:val="20"/>
          <w:lang w:val="fr-FR"/>
        </w:rPr>
        <w:t xml:space="preserve"> </w:t>
      </w:r>
      <w:proofErr w:type="spellStart"/>
      <w:r w:rsidRPr="00DC4F15">
        <w:rPr>
          <w:rFonts w:cs="Arial"/>
          <w:i/>
          <w:szCs w:val="20"/>
          <w:lang w:val="fr-FR"/>
        </w:rPr>
        <w:t>años</w:t>
      </w:r>
      <w:proofErr w:type="spellEnd"/>
      <w:r w:rsidRPr="00DC4F15">
        <w:rPr>
          <w:rFonts w:cs="Arial"/>
          <w:i/>
          <w:szCs w:val="20"/>
          <w:lang w:val="fr-FR"/>
        </w:rPr>
        <w:t>".</w:t>
      </w:r>
    </w:p>
    <w:p w14:paraId="07824566" w14:textId="77777777" w:rsidR="00D3729A" w:rsidRPr="00DC4F15" w:rsidRDefault="00D3729A" w:rsidP="00AE4A1E">
      <w:pPr>
        <w:tabs>
          <w:tab w:val="left" w:pos="6237"/>
          <w:tab w:val="left" w:pos="7230"/>
        </w:tabs>
        <w:ind w:left="567" w:right="2260"/>
        <w:jc w:val="both"/>
        <w:rPr>
          <w:rFonts w:cs="Arial"/>
          <w:i/>
          <w:szCs w:val="20"/>
          <w:lang w:val="fr-FR"/>
        </w:rPr>
      </w:pPr>
    </w:p>
    <w:p w14:paraId="2657C9D3" w14:textId="2DC79685" w:rsidR="00D3729A" w:rsidRPr="00DC4F15" w:rsidRDefault="00D3729A" w:rsidP="005372F0">
      <w:pPr>
        <w:tabs>
          <w:tab w:val="left" w:pos="6237"/>
        </w:tabs>
        <w:ind w:right="1693"/>
        <w:jc w:val="both"/>
        <w:rPr>
          <w:rFonts w:cs="Arial"/>
          <w:i/>
          <w:szCs w:val="20"/>
          <w:lang w:val="fr-FR"/>
        </w:rPr>
      </w:pPr>
      <w:proofErr w:type="spellStart"/>
      <w:r w:rsidRPr="00DC4F15">
        <w:rPr>
          <w:szCs w:val="20"/>
          <w:lang w:val="fr-FR"/>
        </w:rPr>
        <w:t>Bajo</w:t>
      </w:r>
      <w:proofErr w:type="spellEnd"/>
      <w:r w:rsidRPr="00DC4F15">
        <w:rPr>
          <w:szCs w:val="20"/>
          <w:lang w:val="fr-FR"/>
        </w:rPr>
        <w:t xml:space="preserve"> la </w:t>
      </w:r>
      <w:proofErr w:type="spellStart"/>
      <w:r w:rsidRPr="00DC4F15">
        <w:rPr>
          <w:szCs w:val="20"/>
          <w:lang w:val="fr-FR"/>
        </w:rPr>
        <w:t>dirección</w:t>
      </w:r>
      <w:proofErr w:type="spellEnd"/>
      <w:r w:rsidRPr="00DC4F15">
        <w:rPr>
          <w:szCs w:val="20"/>
          <w:lang w:val="fr-FR"/>
        </w:rPr>
        <w:t xml:space="preserve"> de Harald Schröpf, la </w:t>
      </w:r>
      <w:proofErr w:type="spellStart"/>
      <w:r w:rsidRPr="00DC4F15">
        <w:rPr>
          <w:szCs w:val="20"/>
          <w:lang w:val="fr-FR"/>
        </w:rPr>
        <w:t>facturación</w:t>
      </w:r>
      <w:proofErr w:type="spellEnd"/>
      <w:r w:rsidRPr="00DC4F15">
        <w:rPr>
          <w:szCs w:val="20"/>
          <w:lang w:val="fr-FR"/>
        </w:rPr>
        <w:t xml:space="preserve"> de TGW Logistics </w:t>
      </w:r>
      <w:proofErr w:type="spellStart"/>
      <w:r w:rsidRPr="00DC4F15">
        <w:rPr>
          <w:szCs w:val="20"/>
          <w:lang w:val="fr-FR"/>
        </w:rPr>
        <w:t>creció</w:t>
      </w:r>
      <w:proofErr w:type="spellEnd"/>
      <w:r w:rsidRPr="00DC4F15">
        <w:rPr>
          <w:szCs w:val="20"/>
          <w:lang w:val="fr-FR"/>
        </w:rPr>
        <w:t xml:space="preserve"> de 621 </w:t>
      </w:r>
      <w:proofErr w:type="spellStart"/>
      <w:proofErr w:type="gramStart"/>
      <w:r w:rsidRPr="00DC4F15">
        <w:rPr>
          <w:szCs w:val="20"/>
          <w:lang w:val="fr-FR"/>
        </w:rPr>
        <w:t>a</w:t>
      </w:r>
      <w:proofErr w:type="spellEnd"/>
      <w:proofErr w:type="gramEnd"/>
      <w:r w:rsidRPr="00DC4F15">
        <w:rPr>
          <w:szCs w:val="20"/>
          <w:lang w:val="fr-FR"/>
        </w:rPr>
        <w:t xml:space="preserve"> 955 </w:t>
      </w:r>
      <w:proofErr w:type="spellStart"/>
      <w:r w:rsidRPr="00DC4F15">
        <w:rPr>
          <w:szCs w:val="20"/>
          <w:lang w:val="fr-FR"/>
        </w:rPr>
        <w:t>millones</w:t>
      </w:r>
      <w:proofErr w:type="spellEnd"/>
      <w:r w:rsidRPr="00DC4F15">
        <w:rPr>
          <w:szCs w:val="20"/>
          <w:lang w:val="fr-FR"/>
        </w:rPr>
        <w:t xml:space="preserve"> de euros, la </w:t>
      </w:r>
      <w:proofErr w:type="spellStart"/>
      <w:r w:rsidRPr="00DC4F15">
        <w:rPr>
          <w:szCs w:val="20"/>
          <w:lang w:val="fr-FR"/>
        </w:rPr>
        <w:t>cifra</w:t>
      </w:r>
      <w:proofErr w:type="spellEnd"/>
      <w:r w:rsidRPr="00DC4F15">
        <w:rPr>
          <w:szCs w:val="20"/>
          <w:lang w:val="fr-FR"/>
        </w:rPr>
        <w:t xml:space="preserve"> de </w:t>
      </w:r>
      <w:proofErr w:type="spellStart"/>
      <w:r w:rsidRPr="00DC4F15">
        <w:rPr>
          <w:szCs w:val="20"/>
          <w:lang w:val="fr-FR"/>
        </w:rPr>
        <w:t>empleados</w:t>
      </w:r>
      <w:proofErr w:type="spellEnd"/>
      <w:r w:rsidRPr="00DC4F15">
        <w:rPr>
          <w:szCs w:val="20"/>
          <w:lang w:val="fr-FR"/>
        </w:rPr>
        <w:t xml:space="preserve"> </w:t>
      </w:r>
      <w:proofErr w:type="spellStart"/>
      <w:r w:rsidRPr="00DC4F15">
        <w:rPr>
          <w:szCs w:val="20"/>
          <w:lang w:val="fr-FR"/>
        </w:rPr>
        <w:t>aumentó</w:t>
      </w:r>
      <w:proofErr w:type="spellEnd"/>
      <w:r w:rsidRPr="00DC4F15">
        <w:rPr>
          <w:szCs w:val="20"/>
          <w:lang w:val="fr-FR"/>
        </w:rPr>
        <w:t xml:space="preserve"> en el </w:t>
      </w:r>
      <w:proofErr w:type="spellStart"/>
      <w:r w:rsidRPr="00DC4F15">
        <w:rPr>
          <w:szCs w:val="20"/>
          <w:lang w:val="fr-FR"/>
        </w:rPr>
        <w:t>mismo</w:t>
      </w:r>
      <w:proofErr w:type="spellEnd"/>
      <w:r w:rsidRPr="00DC4F15">
        <w:rPr>
          <w:szCs w:val="20"/>
          <w:lang w:val="fr-FR"/>
        </w:rPr>
        <w:t xml:space="preserve"> </w:t>
      </w:r>
      <w:proofErr w:type="spellStart"/>
      <w:r w:rsidRPr="00DC4F15">
        <w:rPr>
          <w:szCs w:val="20"/>
          <w:lang w:val="fr-FR"/>
        </w:rPr>
        <w:t>período</w:t>
      </w:r>
      <w:proofErr w:type="spellEnd"/>
      <w:r w:rsidRPr="00DC4F15">
        <w:rPr>
          <w:szCs w:val="20"/>
          <w:lang w:val="fr-FR"/>
        </w:rPr>
        <w:t xml:space="preserve"> de 2776 </w:t>
      </w:r>
      <w:proofErr w:type="spellStart"/>
      <w:r w:rsidRPr="00DC4F15">
        <w:rPr>
          <w:szCs w:val="20"/>
          <w:lang w:val="fr-FR"/>
        </w:rPr>
        <w:t>a</w:t>
      </w:r>
      <w:proofErr w:type="spellEnd"/>
      <w:r w:rsidRPr="00DC4F15">
        <w:rPr>
          <w:szCs w:val="20"/>
          <w:lang w:val="fr-FR"/>
        </w:rPr>
        <w:t xml:space="preserve"> </w:t>
      </w:r>
      <w:proofErr w:type="spellStart"/>
      <w:r w:rsidRPr="00DC4F15">
        <w:rPr>
          <w:szCs w:val="20"/>
          <w:lang w:val="fr-FR"/>
        </w:rPr>
        <w:t>más</w:t>
      </w:r>
      <w:proofErr w:type="spellEnd"/>
      <w:r w:rsidRPr="00DC4F15">
        <w:rPr>
          <w:szCs w:val="20"/>
          <w:lang w:val="fr-FR"/>
        </w:rPr>
        <w:t xml:space="preserve"> de 4400.</w:t>
      </w:r>
    </w:p>
    <w:p w14:paraId="43AA5C49" w14:textId="77777777" w:rsidR="00622F70" w:rsidRPr="00DC4F15" w:rsidRDefault="00622F70" w:rsidP="00C935D1">
      <w:pPr>
        <w:ind w:right="1693"/>
        <w:jc w:val="both"/>
        <w:rPr>
          <w:rFonts w:cs="Arial"/>
          <w:szCs w:val="20"/>
          <w:lang w:val="fr-FR"/>
        </w:rPr>
      </w:pPr>
    </w:p>
    <w:p w14:paraId="6C8A354D" w14:textId="77777777" w:rsidR="00940DD5" w:rsidRPr="00DC4F15" w:rsidRDefault="00940DD5" w:rsidP="00C935D1">
      <w:pPr>
        <w:ind w:right="1693"/>
        <w:jc w:val="both"/>
        <w:rPr>
          <w:rFonts w:cs="Arial"/>
          <w:szCs w:val="20"/>
          <w:lang w:val="fr-FR"/>
        </w:rPr>
      </w:pPr>
    </w:p>
    <w:p w14:paraId="61E248C1" w14:textId="77777777" w:rsidR="00940DD5" w:rsidRPr="00DC4F15" w:rsidRDefault="00940DD5" w:rsidP="00C935D1">
      <w:pPr>
        <w:ind w:right="1693"/>
        <w:jc w:val="both"/>
        <w:rPr>
          <w:rFonts w:cs="Arial"/>
          <w:szCs w:val="20"/>
          <w:lang w:val="fr-FR"/>
        </w:rPr>
      </w:pPr>
    </w:p>
    <w:p w14:paraId="50880321" w14:textId="77777777" w:rsidR="00940DD5" w:rsidRPr="00DC4F15" w:rsidRDefault="00940DD5" w:rsidP="00C935D1">
      <w:pPr>
        <w:ind w:right="1693"/>
        <w:jc w:val="both"/>
        <w:rPr>
          <w:rFonts w:cs="Arial"/>
          <w:szCs w:val="20"/>
          <w:lang w:val="fr-FR"/>
        </w:rPr>
      </w:pPr>
    </w:p>
    <w:p w14:paraId="0D7237A9" w14:textId="77777777" w:rsidR="0024402A" w:rsidRPr="00DC4F15" w:rsidRDefault="0024402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09442181" w14:textId="77777777" w:rsidR="0024402A" w:rsidRPr="00DC4F15" w:rsidRDefault="0024402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6837F2BE" w14:textId="77777777" w:rsidR="0024402A" w:rsidRPr="00DC4F15" w:rsidRDefault="0024402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4D04A429" w14:textId="77777777" w:rsidR="0024402A" w:rsidRPr="00DC4F15" w:rsidRDefault="0024402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05C3B93B" w14:textId="77777777" w:rsidR="0024402A" w:rsidRPr="00DC4F15" w:rsidRDefault="0024402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3044B063" w14:textId="77777777" w:rsidR="0024402A" w:rsidRPr="00DC4F15" w:rsidRDefault="0024402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7D09A862" w14:textId="77777777" w:rsidR="0024402A" w:rsidRPr="00DC4F15" w:rsidRDefault="0024402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34613C23" w14:textId="77777777" w:rsidR="0024402A" w:rsidRPr="00DC4F15" w:rsidRDefault="0024402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42A614C3" w14:textId="77777777" w:rsidR="0079248A" w:rsidRDefault="0079248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68793D04" w14:textId="77777777" w:rsidR="00DC4F15" w:rsidRDefault="00DC4F15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7CF89BE0" w14:textId="77777777" w:rsidR="00DC4F15" w:rsidRPr="00DC4F15" w:rsidRDefault="00DC4F15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16D1D10A" w14:textId="77777777" w:rsidR="0079248A" w:rsidRPr="00DC4F15" w:rsidRDefault="0079248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4CC718FB" w14:textId="77777777" w:rsidR="0079248A" w:rsidRPr="00DC4F15" w:rsidRDefault="0079248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4D75F26E" w14:textId="77777777" w:rsidR="0024402A" w:rsidRPr="00DC4F15" w:rsidRDefault="0024402A" w:rsidP="00C935D1">
      <w:pPr>
        <w:ind w:right="1693"/>
        <w:jc w:val="both"/>
        <w:rPr>
          <w:rFonts w:cs="Arial"/>
          <w:iCs/>
          <w:szCs w:val="20"/>
          <w:lang w:val="fr-FR"/>
        </w:rPr>
      </w:pPr>
    </w:p>
    <w:p w14:paraId="4776554A" w14:textId="28E336C5" w:rsidR="00EE7F4A" w:rsidRPr="00DC4F15" w:rsidRDefault="00DC4F15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  <w:lang w:val="fr-FR"/>
        </w:rPr>
      </w:pPr>
      <w:hyperlink r:id="rId9" w:history="1">
        <w:r w:rsidR="00B93FE8" w:rsidRPr="00DC4F15">
          <w:rPr>
            <w:rStyle w:val="Hyperlink"/>
            <w:rFonts w:ascii="Arial" w:hAnsi="Arial" w:cs="Arial"/>
            <w:sz w:val="20"/>
            <w:szCs w:val="20"/>
            <w:lang w:val="fr-FR"/>
          </w:rPr>
          <w:t>www.tgw-group.com</w:t>
        </w:r>
      </w:hyperlink>
      <w:r w:rsidR="00B93FE8" w:rsidRPr="00DC4F15">
        <w:rPr>
          <w:rFonts w:ascii="Arial" w:hAnsi="Arial" w:cs="Arial"/>
          <w:sz w:val="20"/>
          <w:szCs w:val="20"/>
          <w:lang w:val="fr-FR"/>
        </w:rPr>
        <w:br/>
      </w:r>
    </w:p>
    <w:p w14:paraId="21B2D52C" w14:textId="1064C5E1" w:rsidR="000F039C" w:rsidRPr="00DC4F15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fr-FR"/>
        </w:rPr>
      </w:pPr>
      <w:proofErr w:type="spellStart"/>
      <w:r w:rsidRPr="00DC4F15">
        <w:rPr>
          <w:rFonts w:ascii="Arial" w:hAnsi="Arial" w:cs="Arial"/>
          <w:b/>
          <w:sz w:val="20"/>
          <w:szCs w:val="20"/>
          <w:lang w:val="fr-FR"/>
        </w:rPr>
        <w:lastRenderedPageBreak/>
        <w:t>Acerca</w:t>
      </w:r>
      <w:proofErr w:type="spellEnd"/>
      <w:r w:rsidRPr="00DC4F15">
        <w:rPr>
          <w:rFonts w:ascii="Arial" w:hAnsi="Arial" w:cs="Arial"/>
          <w:b/>
          <w:sz w:val="20"/>
          <w:szCs w:val="20"/>
          <w:lang w:val="fr-FR"/>
        </w:rPr>
        <w:t xml:space="preserve"> de TGW </w:t>
      </w:r>
      <w:proofErr w:type="gramStart"/>
      <w:r w:rsidRPr="00DC4F15">
        <w:rPr>
          <w:rFonts w:ascii="Arial" w:hAnsi="Arial" w:cs="Arial"/>
          <w:b/>
          <w:sz w:val="20"/>
          <w:szCs w:val="20"/>
          <w:lang w:val="fr-FR"/>
        </w:rPr>
        <w:t>Logistics:</w:t>
      </w:r>
      <w:proofErr w:type="gramEnd"/>
    </w:p>
    <w:p w14:paraId="64A8B1EE" w14:textId="759897BB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  <w:r w:rsidRPr="00DC4F15">
        <w:rPr>
          <w:rFonts w:cs="Arial"/>
          <w:szCs w:val="20"/>
          <w:lang w:val="fr-FR"/>
        </w:rPr>
        <w:t xml:space="preserve">TGW Logistics es </w:t>
      </w:r>
      <w:proofErr w:type="spellStart"/>
      <w:r w:rsidRPr="00DC4F15">
        <w:rPr>
          <w:rFonts w:cs="Arial"/>
          <w:szCs w:val="20"/>
          <w:lang w:val="fr-FR"/>
        </w:rPr>
        <w:t>proveedor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internacional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líder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soluciones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intralogística</w:t>
      </w:r>
      <w:proofErr w:type="spellEnd"/>
      <w:r w:rsidRPr="00DC4F15">
        <w:rPr>
          <w:rFonts w:cs="Arial"/>
          <w:szCs w:val="20"/>
          <w:lang w:val="fr-FR"/>
        </w:rPr>
        <w:t xml:space="preserve">. </w:t>
      </w:r>
      <w:proofErr w:type="spellStart"/>
      <w:r w:rsidRPr="00DC4F15">
        <w:rPr>
          <w:rFonts w:cs="Arial"/>
          <w:szCs w:val="20"/>
          <w:lang w:val="fr-FR"/>
        </w:rPr>
        <w:t>Desde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hace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más</w:t>
      </w:r>
      <w:proofErr w:type="spellEnd"/>
      <w:r w:rsidRPr="00DC4F15">
        <w:rPr>
          <w:rFonts w:cs="Arial"/>
          <w:szCs w:val="20"/>
          <w:lang w:val="fr-FR"/>
        </w:rPr>
        <w:t xml:space="preserve"> de 50 </w:t>
      </w:r>
      <w:proofErr w:type="spellStart"/>
      <w:r w:rsidRPr="00DC4F15">
        <w:rPr>
          <w:rFonts w:cs="Arial"/>
          <w:szCs w:val="20"/>
          <w:lang w:val="fr-FR"/>
        </w:rPr>
        <w:t>años</w:t>
      </w:r>
      <w:proofErr w:type="spellEnd"/>
      <w:r w:rsidRPr="00DC4F15">
        <w:rPr>
          <w:rFonts w:cs="Arial"/>
          <w:szCs w:val="20"/>
          <w:lang w:val="fr-FR"/>
        </w:rPr>
        <w:t xml:space="preserve">, el </w:t>
      </w:r>
      <w:proofErr w:type="spellStart"/>
      <w:r w:rsidRPr="00DC4F15">
        <w:rPr>
          <w:rFonts w:cs="Arial"/>
          <w:szCs w:val="20"/>
          <w:lang w:val="fr-FR"/>
        </w:rPr>
        <w:t>especialista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austriaco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crea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instalaciones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altamente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automatizadas</w:t>
      </w:r>
      <w:proofErr w:type="spellEnd"/>
      <w:r w:rsidRPr="00DC4F15">
        <w:rPr>
          <w:rFonts w:cs="Arial"/>
          <w:szCs w:val="20"/>
          <w:lang w:val="fr-FR"/>
        </w:rPr>
        <w:t xml:space="preserve"> para sus clientes en </w:t>
      </w:r>
      <w:proofErr w:type="spellStart"/>
      <w:r w:rsidRPr="00DC4F15">
        <w:rPr>
          <w:rFonts w:cs="Arial"/>
          <w:szCs w:val="20"/>
          <w:lang w:val="fr-FR"/>
        </w:rPr>
        <w:t>todo</w:t>
      </w:r>
      <w:proofErr w:type="spellEnd"/>
      <w:r w:rsidRPr="00DC4F15">
        <w:rPr>
          <w:rFonts w:cs="Arial"/>
          <w:szCs w:val="20"/>
          <w:lang w:val="fr-FR"/>
        </w:rPr>
        <w:t xml:space="preserve"> el </w:t>
      </w:r>
      <w:proofErr w:type="spellStart"/>
      <w:r w:rsidRPr="00DC4F15">
        <w:rPr>
          <w:rFonts w:cs="Arial"/>
          <w:szCs w:val="20"/>
          <w:lang w:val="fr-FR"/>
        </w:rPr>
        <w:t>mundo</w:t>
      </w:r>
      <w:proofErr w:type="spellEnd"/>
      <w:r w:rsidRPr="00DC4F15">
        <w:rPr>
          <w:rFonts w:cs="Arial"/>
          <w:szCs w:val="20"/>
          <w:lang w:val="fr-FR"/>
        </w:rPr>
        <w:t xml:space="preserve">, de la A de Adidas </w:t>
      </w:r>
      <w:proofErr w:type="gramStart"/>
      <w:r w:rsidRPr="00DC4F15">
        <w:rPr>
          <w:rFonts w:cs="Arial"/>
          <w:szCs w:val="20"/>
          <w:lang w:val="fr-FR"/>
        </w:rPr>
        <w:t>a</w:t>
      </w:r>
      <w:proofErr w:type="gramEnd"/>
      <w:r w:rsidRPr="00DC4F15">
        <w:rPr>
          <w:rFonts w:cs="Arial"/>
          <w:szCs w:val="20"/>
          <w:lang w:val="fr-FR"/>
        </w:rPr>
        <w:t xml:space="preserve"> la Z de Zalando. </w:t>
      </w:r>
      <w:proofErr w:type="spellStart"/>
      <w:r w:rsidRPr="00DC4F15">
        <w:rPr>
          <w:rFonts w:cs="Arial"/>
          <w:szCs w:val="20"/>
          <w:lang w:val="fr-FR"/>
        </w:rPr>
        <w:t>Como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integrador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sistemas</w:t>
      </w:r>
      <w:proofErr w:type="spellEnd"/>
      <w:r w:rsidRPr="00DC4F15">
        <w:rPr>
          <w:rFonts w:cs="Arial"/>
          <w:szCs w:val="20"/>
          <w:lang w:val="fr-FR"/>
        </w:rPr>
        <w:t xml:space="preserve">, TGW se </w:t>
      </w:r>
      <w:proofErr w:type="spellStart"/>
      <w:r w:rsidRPr="00DC4F15">
        <w:rPr>
          <w:rFonts w:cs="Arial"/>
          <w:szCs w:val="20"/>
          <w:lang w:val="fr-FR"/>
        </w:rPr>
        <w:t>encarga</w:t>
      </w:r>
      <w:proofErr w:type="spellEnd"/>
      <w:r w:rsidRPr="00DC4F15">
        <w:rPr>
          <w:rFonts w:cs="Arial"/>
          <w:szCs w:val="20"/>
          <w:lang w:val="fr-FR"/>
        </w:rPr>
        <w:t xml:space="preserve"> de la </w:t>
      </w:r>
      <w:proofErr w:type="spellStart"/>
      <w:r w:rsidRPr="00DC4F15">
        <w:rPr>
          <w:rFonts w:cs="Arial"/>
          <w:szCs w:val="20"/>
          <w:lang w:val="fr-FR"/>
        </w:rPr>
        <w:t>planificación</w:t>
      </w:r>
      <w:proofErr w:type="spellEnd"/>
      <w:r w:rsidRPr="00DC4F15">
        <w:rPr>
          <w:rFonts w:cs="Arial"/>
          <w:szCs w:val="20"/>
          <w:lang w:val="fr-FR"/>
        </w:rPr>
        <w:t xml:space="preserve">, la </w:t>
      </w:r>
      <w:proofErr w:type="spellStart"/>
      <w:r w:rsidRPr="00DC4F15">
        <w:rPr>
          <w:rFonts w:cs="Arial"/>
          <w:szCs w:val="20"/>
          <w:lang w:val="fr-FR"/>
        </w:rPr>
        <w:t>producción</w:t>
      </w:r>
      <w:proofErr w:type="spellEnd"/>
      <w:r w:rsidRPr="00DC4F15">
        <w:rPr>
          <w:rFonts w:cs="Arial"/>
          <w:szCs w:val="20"/>
          <w:lang w:val="fr-FR"/>
        </w:rPr>
        <w:t xml:space="preserve">, la </w:t>
      </w:r>
      <w:proofErr w:type="spellStart"/>
      <w:r w:rsidRPr="00DC4F15">
        <w:rPr>
          <w:rFonts w:cs="Arial"/>
          <w:szCs w:val="20"/>
          <w:lang w:val="fr-FR"/>
        </w:rPr>
        <w:t>realización</w:t>
      </w:r>
      <w:proofErr w:type="spellEnd"/>
      <w:r w:rsidRPr="00DC4F15">
        <w:rPr>
          <w:rFonts w:cs="Arial"/>
          <w:szCs w:val="20"/>
          <w:lang w:val="fr-FR"/>
        </w:rPr>
        <w:t xml:space="preserve"> y el </w:t>
      </w:r>
      <w:proofErr w:type="spellStart"/>
      <w:r w:rsidRPr="00DC4F15">
        <w:rPr>
          <w:rFonts w:cs="Arial"/>
          <w:szCs w:val="20"/>
          <w:lang w:val="fr-FR"/>
        </w:rPr>
        <w:t>servicio</w:t>
      </w:r>
      <w:proofErr w:type="spellEnd"/>
      <w:r w:rsidRPr="00DC4F15">
        <w:rPr>
          <w:rFonts w:cs="Arial"/>
          <w:szCs w:val="20"/>
          <w:lang w:val="fr-FR"/>
        </w:rPr>
        <w:t xml:space="preserve"> de </w:t>
      </w:r>
      <w:proofErr w:type="spellStart"/>
      <w:r w:rsidRPr="00DC4F15">
        <w:rPr>
          <w:rFonts w:cs="Arial"/>
          <w:szCs w:val="20"/>
          <w:lang w:val="fr-FR"/>
        </w:rPr>
        <w:t>centros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logísticos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complejos</w:t>
      </w:r>
      <w:proofErr w:type="spellEnd"/>
      <w:r w:rsidRPr="00DC4F15">
        <w:rPr>
          <w:rFonts w:cs="Arial"/>
          <w:szCs w:val="20"/>
          <w:lang w:val="fr-FR"/>
        </w:rPr>
        <w:t xml:space="preserve">, </w:t>
      </w:r>
      <w:proofErr w:type="spellStart"/>
      <w:r w:rsidRPr="00DC4F15">
        <w:rPr>
          <w:rFonts w:cs="Arial"/>
          <w:szCs w:val="20"/>
          <w:lang w:val="fr-FR"/>
        </w:rPr>
        <w:t>desde</w:t>
      </w:r>
      <w:proofErr w:type="spellEnd"/>
      <w:r w:rsidRPr="00DC4F15">
        <w:rPr>
          <w:rFonts w:cs="Arial"/>
          <w:szCs w:val="20"/>
          <w:lang w:val="fr-FR"/>
        </w:rPr>
        <w:t xml:space="preserve"> la </w:t>
      </w:r>
      <w:proofErr w:type="spellStart"/>
      <w:r w:rsidRPr="00DC4F15">
        <w:rPr>
          <w:rFonts w:cs="Arial"/>
          <w:szCs w:val="20"/>
          <w:lang w:val="fr-FR"/>
        </w:rPr>
        <w:t>mecatrónica</w:t>
      </w:r>
      <w:proofErr w:type="spellEnd"/>
      <w:r w:rsidRPr="00DC4F15">
        <w:rPr>
          <w:rFonts w:cs="Arial"/>
          <w:szCs w:val="20"/>
          <w:lang w:val="fr-FR"/>
        </w:rPr>
        <w:t xml:space="preserve"> y la </w:t>
      </w:r>
      <w:proofErr w:type="spellStart"/>
      <w:r w:rsidRPr="00DC4F15">
        <w:rPr>
          <w:rFonts w:cs="Arial"/>
          <w:szCs w:val="20"/>
          <w:lang w:val="fr-FR"/>
        </w:rPr>
        <w:t>robótica</w:t>
      </w:r>
      <w:proofErr w:type="spellEnd"/>
      <w:r w:rsidRPr="00DC4F15">
        <w:rPr>
          <w:rFonts w:cs="Arial"/>
          <w:szCs w:val="20"/>
          <w:lang w:val="fr-FR"/>
        </w:rPr>
        <w:t xml:space="preserve"> al control y el software. </w:t>
      </w:r>
    </w:p>
    <w:p w14:paraId="36BED319" w14:textId="77777777" w:rsidR="000F039C" w:rsidRPr="00DC4F15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fr-FR"/>
        </w:rPr>
      </w:pPr>
    </w:p>
    <w:p w14:paraId="51B5458A" w14:textId="483E12D1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  <w:r w:rsidRPr="00DC4F15">
        <w:rPr>
          <w:rFonts w:cs="Arial"/>
          <w:szCs w:val="20"/>
          <w:lang w:val="fr-FR"/>
        </w:rPr>
        <w:t xml:space="preserve">TGW Logistics </w:t>
      </w:r>
      <w:proofErr w:type="spellStart"/>
      <w:r w:rsidRPr="00DC4F15">
        <w:rPr>
          <w:rFonts w:cs="Arial"/>
          <w:szCs w:val="20"/>
          <w:lang w:val="fr-FR"/>
        </w:rPr>
        <w:t>tiene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sedes</w:t>
      </w:r>
      <w:proofErr w:type="spellEnd"/>
      <w:r w:rsidRPr="00DC4F15">
        <w:rPr>
          <w:rFonts w:cs="Arial"/>
          <w:szCs w:val="20"/>
          <w:lang w:val="fr-FR"/>
        </w:rPr>
        <w:t xml:space="preserve"> en Europa, China y EE. UU. </w:t>
      </w:r>
      <w:proofErr w:type="gramStart"/>
      <w:r w:rsidRPr="00DC4F15">
        <w:rPr>
          <w:rFonts w:cs="Arial"/>
          <w:szCs w:val="20"/>
          <w:lang w:val="fr-FR"/>
        </w:rPr>
        <w:t>y</w:t>
      </w:r>
      <w:proofErr w:type="gram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emplea</w:t>
      </w:r>
      <w:proofErr w:type="spellEnd"/>
      <w:r w:rsidRPr="00DC4F15">
        <w:rPr>
          <w:rFonts w:cs="Arial"/>
          <w:szCs w:val="20"/>
          <w:lang w:val="fr-FR"/>
        </w:rPr>
        <w:t xml:space="preserve"> a </w:t>
      </w:r>
      <w:proofErr w:type="spellStart"/>
      <w:r w:rsidRPr="00DC4F15">
        <w:rPr>
          <w:rFonts w:cs="Arial"/>
          <w:szCs w:val="20"/>
          <w:lang w:val="fr-FR"/>
        </w:rPr>
        <w:t>más</w:t>
      </w:r>
      <w:proofErr w:type="spellEnd"/>
      <w:r w:rsidRPr="00DC4F15">
        <w:rPr>
          <w:rFonts w:cs="Arial"/>
          <w:szCs w:val="20"/>
          <w:lang w:val="fr-FR"/>
        </w:rPr>
        <w:t xml:space="preserve"> de 4400 </w:t>
      </w:r>
      <w:proofErr w:type="spellStart"/>
      <w:r w:rsidRPr="00DC4F15">
        <w:rPr>
          <w:rFonts w:cs="Arial"/>
          <w:szCs w:val="20"/>
          <w:lang w:val="fr-FR"/>
        </w:rPr>
        <w:t>personas</w:t>
      </w:r>
      <w:proofErr w:type="spellEnd"/>
      <w:r w:rsidRPr="00DC4F15">
        <w:rPr>
          <w:rFonts w:cs="Arial"/>
          <w:szCs w:val="20"/>
          <w:lang w:val="fr-FR"/>
        </w:rPr>
        <w:t xml:space="preserve"> en </w:t>
      </w:r>
      <w:proofErr w:type="spellStart"/>
      <w:r w:rsidRPr="00DC4F15">
        <w:rPr>
          <w:rFonts w:cs="Arial"/>
          <w:szCs w:val="20"/>
          <w:lang w:val="fr-FR"/>
        </w:rPr>
        <w:t>todo</w:t>
      </w:r>
      <w:proofErr w:type="spellEnd"/>
      <w:r w:rsidRPr="00DC4F15">
        <w:rPr>
          <w:rFonts w:cs="Arial"/>
          <w:szCs w:val="20"/>
          <w:lang w:val="fr-FR"/>
        </w:rPr>
        <w:t xml:space="preserve"> el </w:t>
      </w:r>
      <w:proofErr w:type="spellStart"/>
      <w:r w:rsidRPr="00DC4F15">
        <w:rPr>
          <w:rFonts w:cs="Arial"/>
          <w:szCs w:val="20"/>
          <w:lang w:val="fr-FR"/>
        </w:rPr>
        <w:t>mundo</w:t>
      </w:r>
      <w:proofErr w:type="spellEnd"/>
      <w:r w:rsidRPr="00DC4F15">
        <w:rPr>
          <w:rFonts w:cs="Arial"/>
          <w:szCs w:val="20"/>
          <w:lang w:val="fr-FR"/>
        </w:rPr>
        <w:t xml:space="preserve">. En el </w:t>
      </w:r>
      <w:proofErr w:type="spellStart"/>
      <w:r w:rsidRPr="00DC4F15">
        <w:rPr>
          <w:rFonts w:cs="Arial"/>
          <w:szCs w:val="20"/>
          <w:lang w:val="fr-FR"/>
        </w:rPr>
        <w:t>ejercicio</w:t>
      </w:r>
      <w:proofErr w:type="spellEnd"/>
      <w:r w:rsidRPr="00DC4F15">
        <w:rPr>
          <w:rFonts w:cs="Arial"/>
          <w:szCs w:val="20"/>
          <w:lang w:val="fr-FR"/>
        </w:rPr>
        <w:t xml:space="preserve"> 2022/23, la </w:t>
      </w:r>
      <w:proofErr w:type="spellStart"/>
      <w:r w:rsidRPr="00DC4F15">
        <w:rPr>
          <w:rFonts w:cs="Arial"/>
          <w:szCs w:val="20"/>
          <w:lang w:val="fr-FR"/>
        </w:rPr>
        <w:t>empresa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obtuvo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una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facturación</w:t>
      </w:r>
      <w:proofErr w:type="spellEnd"/>
      <w:r w:rsidRPr="00DC4F15">
        <w:rPr>
          <w:rFonts w:cs="Arial"/>
          <w:szCs w:val="20"/>
          <w:lang w:val="fr-FR"/>
        </w:rPr>
        <w:t xml:space="preserve"> total de 955,8 </w:t>
      </w:r>
      <w:proofErr w:type="spellStart"/>
      <w:r w:rsidRPr="00DC4F15">
        <w:rPr>
          <w:rFonts w:cs="Arial"/>
          <w:szCs w:val="20"/>
          <w:lang w:val="fr-FR"/>
        </w:rPr>
        <w:t>millones</w:t>
      </w:r>
      <w:proofErr w:type="spellEnd"/>
      <w:r w:rsidRPr="00DC4F15">
        <w:rPr>
          <w:rFonts w:cs="Arial"/>
          <w:szCs w:val="20"/>
          <w:lang w:val="fr-FR"/>
        </w:rPr>
        <w:t xml:space="preserve"> de euros.</w:t>
      </w:r>
    </w:p>
    <w:p w14:paraId="3239A8B5" w14:textId="77777777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</w:p>
    <w:p w14:paraId="6909FEF8" w14:textId="77777777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</w:p>
    <w:p w14:paraId="3F875A6B" w14:textId="77777777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</w:p>
    <w:p w14:paraId="46A48B0B" w14:textId="77777777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</w:p>
    <w:p w14:paraId="31770C79" w14:textId="77777777" w:rsidR="000F039C" w:rsidRPr="00DC4F15" w:rsidRDefault="000F039C" w:rsidP="000F039C">
      <w:pPr>
        <w:spacing w:line="240" w:lineRule="auto"/>
        <w:ind w:right="1837"/>
        <w:rPr>
          <w:rFonts w:cs="Arial"/>
          <w:b/>
          <w:szCs w:val="20"/>
          <w:lang w:val="fr-FR"/>
        </w:rPr>
      </w:pPr>
      <w:proofErr w:type="spellStart"/>
      <w:proofErr w:type="gramStart"/>
      <w:r w:rsidRPr="00DC4F15">
        <w:rPr>
          <w:rFonts w:cs="Arial"/>
          <w:b/>
          <w:szCs w:val="20"/>
          <w:lang w:val="fr-FR"/>
        </w:rPr>
        <w:t>Ilustraciones</w:t>
      </w:r>
      <w:proofErr w:type="spellEnd"/>
      <w:r w:rsidRPr="00DC4F15">
        <w:rPr>
          <w:rFonts w:cs="Arial"/>
          <w:b/>
          <w:szCs w:val="20"/>
          <w:lang w:val="fr-FR"/>
        </w:rPr>
        <w:t>:</w:t>
      </w:r>
      <w:proofErr w:type="gramEnd"/>
    </w:p>
    <w:p w14:paraId="3F2651E1" w14:textId="49E917E5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  <w:proofErr w:type="spellStart"/>
      <w:r w:rsidRPr="00DC4F15">
        <w:rPr>
          <w:rFonts w:cs="Arial"/>
          <w:szCs w:val="20"/>
          <w:lang w:val="fr-FR"/>
        </w:rPr>
        <w:t>Reproducción</w:t>
      </w:r>
      <w:proofErr w:type="spellEnd"/>
      <w:r w:rsidRPr="00DC4F15">
        <w:rPr>
          <w:rFonts w:cs="Arial"/>
          <w:szCs w:val="20"/>
          <w:lang w:val="fr-FR"/>
        </w:rPr>
        <w:t xml:space="preserve"> sin </w:t>
      </w:r>
      <w:proofErr w:type="spellStart"/>
      <w:r w:rsidRPr="00DC4F15">
        <w:rPr>
          <w:rFonts w:cs="Arial"/>
          <w:szCs w:val="20"/>
          <w:lang w:val="fr-FR"/>
        </w:rPr>
        <w:t>comisiones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previa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indicación</w:t>
      </w:r>
      <w:proofErr w:type="spellEnd"/>
      <w:r w:rsidRPr="00DC4F15">
        <w:rPr>
          <w:rFonts w:cs="Arial"/>
          <w:szCs w:val="20"/>
          <w:lang w:val="fr-FR"/>
        </w:rPr>
        <w:t xml:space="preserve"> de la </w:t>
      </w:r>
      <w:proofErr w:type="spellStart"/>
      <w:r w:rsidRPr="00DC4F15">
        <w:rPr>
          <w:rFonts w:cs="Arial"/>
          <w:szCs w:val="20"/>
          <w:lang w:val="fr-FR"/>
        </w:rPr>
        <w:t>fuente</w:t>
      </w:r>
      <w:proofErr w:type="spellEnd"/>
      <w:r w:rsidRPr="00DC4F15">
        <w:rPr>
          <w:rFonts w:cs="Arial"/>
          <w:szCs w:val="20"/>
          <w:lang w:val="fr-FR"/>
        </w:rPr>
        <w:t xml:space="preserve"> y para notas de </w:t>
      </w:r>
      <w:proofErr w:type="spellStart"/>
      <w:r w:rsidRPr="00DC4F15">
        <w:rPr>
          <w:rFonts w:cs="Arial"/>
          <w:szCs w:val="20"/>
          <w:lang w:val="fr-FR"/>
        </w:rPr>
        <w:t>prensa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relacionadas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principalmente</w:t>
      </w:r>
      <w:proofErr w:type="spellEnd"/>
      <w:r w:rsidRPr="00DC4F15">
        <w:rPr>
          <w:rFonts w:cs="Arial"/>
          <w:szCs w:val="20"/>
          <w:lang w:val="fr-FR"/>
        </w:rPr>
        <w:t xml:space="preserve"> con TGW Logistics. </w:t>
      </w:r>
      <w:proofErr w:type="spellStart"/>
      <w:r w:rsidRPr="00DC4F15">
        <w:rPr>
          <w:rFonts w:cs="Arial"/>
          <w:szCs w:val="20"/>
          <w:lang w:val="fr-FR"/>
        </w:rPr>
        <w:t>Queda</w:t>
      </w:r>
      <w:proofErr w:type="spellEnd"/>
      <w:r w:rsidRPr="00DC4F15">
        <w:rPr>
          <w:rFonts w:cs="Arial"/>
          <w:szCs w:val="20"/>
          <w:lang w:val="fr-FR"/>
        </w:rPr>
        <w:t xml:space="preserve"> </w:t>
      </w:r>
      <w:proofErr w:type="spellStart"/>
      <w:r w:rsidRPr="00DC4F15">
        <w:rPr>
          <w:rFonts w:cs="Arial"/>
          <w:szCs w:val="20"/>
          <w:lang w:val="fr-FR"/>
        </w:rPr>
        <w:t>prohibida</w:t>
      </w:r>
      <w:proofErr w:type="spellEnd"/>
      <w:r w:rsidRPr="00DC4F15">
        <w:rPr>
          <w:rFonts w:cs="Arial"/>
          <w:szCs w:val="20"/>
          <w:lang w:val="fr-FR"/>
        </w:rPr>
        <w:t xml:space="preserve"> la </w:t>
      </w:r>
      <w:proofErr w:type="spellStart"/>
      <w:r w:rsidRPr="00DC4F15">
        <w:rPr>
          <w:rFonts w:cs="Arial"/>
          <w:szCs w:val="20"/>
          <w:lang w:val="fr-FR"/>
        </w:rPr>
        <w:t>reproducción</w:t>
      </w:r>
      <w:proofErr w:type="spellEnd"/>
      <w:r w:rsidRPr="00DC4F15">
        <w:rPr>
          <w:rFonts w:cs="Arial"/>
          <w:szCs w:val="20"/>
          <w:lang w:val="fr-FR"/>
        </w:rPr>
        <w:t xml:space="preserve"> con fines </w:t>
      </w:r>
      <w:proofErr w:type="spellStart"/>
      <w:r w:rsidRPr="00DC4F15">
        <w:rPr>
          <w:rFonts w:cs="Arial"/>
          <w:szCs w:val="20"/>
          <w:lang w:val="fr-FR"/>
        </w:rPr>
        <w:t>promocionales</w:t>
      </w:r>
      <w:proofErr w:type="spellEnd"/>
      <w:r w:rsidRPr="00DC4F15">
        <w:rPr>
          <w:rFonts w:cs="Arial"/>
          <w:szCs w:val="20"/>
          <w:lang w:val="fr-FR"/>
        </w:rPr>
        <w:t>.</w:t>
      </w:r>
    </w:p>
    <w:p w14:paraId="3C1FE900" w14:textId="77777777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</w:p>
    <w:p w14:paraId="2F3A6AAF" w14:textId="77777777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</w:p>
    <w:p w14:paraId="6F1B9290" w14:textId="77777777" w:rsidR="000F039C" w:rsidRPr="00DC4F15" w:rsidRDefault="000F039C" w:rsidP="000F039C">
      <w:pPr>
        <w:spacing w:line="240" w:lineRule="auto"/>
        <w:ind w:right="1837"/>
        <w:rPr>
          <w:rFonts w:cs="Arial"/>
          <w:b/>
          <w:szCs w:val="20"/>
          <w:lang w:val="fr-FR"/>
        </w:rPr>
      </w:pPr>
      <w:proofErr w:type="spellStart"/>
      <w:proofErr w:type="gramStart"/>
      <w:r w:rsidRPr="00DC4F15">
        <w:rPr>
          <w:rFonts w:cs="Arial"/>
          <w:b/>
          <w:szCs w:val="20"/>
          <w:lang w:val="fr-FR"/>
        </w:rPr>
        <w:t>Contacto</w:t>
      </w:r>
      <w:proofErr w:type="spellEnd"/>
      <w:r w:rsidRPr="00DC4F15">
        <w:rPr>
          <w:rFonts w:cs="Arial"/>
          <w:b/>
          <w:szCs w:val="20"/>
          <w:lang w:val="fr-FR"/>
        </w:rPr>
        <w:t>:</w:t>
      </w:r>
      <w:proofErr w:type="gramEnd"/>
    </w:p>
    <w:p w14:paraId="0FD29A19" w14:textId="77777777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  <w:r w:rsidRPr="00DC4F15">
        <w:rPr>
          <w:rFonts w:cs="Arial"/>
          <w:szCs w:val="20"/>
          <w:lang w:val="fr-FR"/>
        </w:rPr>
        <w:t>TGW Logistics Group GmbH</w:t>
      </w:r>
    </w:p>
    <w:p w14:paraId="1D6E6742" w14:textId="77777777" w:rsidR="000F039C" w:rsidRPr="00DC4F15" w:rsidRDefault="000F039C" w:rsidP="000F039C">
      <w:pPr>
        <w:spacing w:line="240" w:lineRule="auto"/>
        <w:ind w:right="1837"/>
        <w:rPr>
          <w:rFonts w:cs="Arial"/>
          <w:szCs w:val="20"/>
          <w:lang w:val="fr-FR"/>
        </w:rPr>
      </w:pPr>
      <w:r w:rsidRPr="00DC4F15">
        <w:rPr>
          <w:rFonts w:eastAsiaTheme="minorEastAsia" w:cs="Arial"/>
          <w:noProof/>
          <w:szCs w:val="20"/>
          <w:lang w:val="fr-FR"/>
        </w:rPr>
        <w:t>A-4614 Marchtrenk</w:t>
      </w:r>
      <w:r w:rsidRPr="00DC4F15">
        <w:rPr>
          <w:rFonts w:cs="Arial"/>
          <w:szCs w:val="20"/>
          <w:lang w:val="fr-FR"/>
        </w:rPr>
        <w:t>, Ludwig Szinicz Straße 3</w:t>
      </w:r>
    </w:p>
    <w:p w14:paraId="2F7C0EF7" w14:textId="77777777" w:rsidR="000F039C" w:rsidRPr="00E5137E" w:rsidRDefault="000F039C" w:rsidP="000F039C">
      <w:pPr>
        <w:spacing w:line="240" w:lineRule="auto"/>
        <w:ind w:right="1837"/>
        <w:rPr>
          <w:rFonts w:cs="Arial"/>
          <w:szCs w:val="20"/>
          <w:lang w:val="en-US"/>
        </w:rPr>
      </w:pPr>
      <w:r w:rsidRPr="00E5137E">
        <w:rPr>
          <w:rFonts w:cs="Arial"/>
          <w:szCs w:val="20"/>
          <w:lang w:val="en-US"/>
        </w:rPr>
        <w:t>T: +</w:t>
      </w:r>
      <w:proofErr w:type="gramStart"/>
      <w:r w:rsidRPr="00E5137E">
        <w:rPr>
          <w:rFonts w:cs="Arial"/>
          <w:szCs w:val="20"/>
          <w:lang w:val="en-US"/>
        </w:rPr>
        <w:t>43.(</w:t>
      </w:r>
      <w:proofErr w:type="gramEnd"/>
      <w:r w:rsidRPr="00E5137E">
        <w:rPr>
          <w:rFonts w:cs="Arial"/>
          <w:szCs w:val="20"/>
          <w:lang w:val="en-US"/>
        </w:rPr>
        <w:t>0)50.486-0</w:t>
      </w:r>
    </w:p>
    <w:p w14:paraId="4556F837" w14:textId="77777777" w:rsidR="000F039C" w:rsidRPr="00E5137E" w:rsidRDefault="000F039C" w:rsidP="000F039C">
      <w:pPr>
        <w:spacing w:line="240" w:lineRule="auto"/>
        <w:ind w:right="1837"/>
        <w:rPr>
          <w:rFonts w:cs="Arial"/>
          <w:szCs w:val="20"/>
          <w:lang w:val="en-US"/>
        </w:rPr>
      </w:pPr>
      <w:r w:rsidRPr="00E5137E">
        <w:rPr>
          <w:rFonts w:cs="Arial"/>
          <w:szCs w:val="20"/>
          <w:lang w:val="en-US"/>
        </w:rPr>
        <w:t>F: +</w:t>
      </w:r>
      <w:proofErr w:type="gramStart"/>
      <w:r w:rsidRPr="00E5137E">
        <w:rPr>
          <w:rFonts w:cs="Arial"/>
          <w:szCs w:val="20"/>
          <w:lang w:val="en-US"/>
        </w:rPr>
        <w:t>43.(</w:t>
      </w:r>
      <w:proofErr w:type="gramEnd"/>
      <w:r w:rsidRPr="00E5137E">
        <w:rPr>
          <w:rFonts w:cs="Arial"/>
          <w:szCs w:val="20"/>
          <w:lang w:val="en-US"/>
        </w:rPr>
        <w:t>0)50.486-31</w:t>
      </w:r>
    </w:p>
    <w:p w14:paraId="347D31B2" w14:textId="77777777" w:rsidR="000F039C" w:rsidRPr="00E5137E" w:rsidRDefault="000F039C" w:rsidP="000F039C">
      <w:pPr>
        <w:spacing w:line="240" w:lineRule="auto"/>
        <w:ind w:right="1837"/>
        <w:rPr>
          <w:rFonts w:cs="Arial"/>
          <w:szCs w:val="20"/>
          <w:lang w:val="en-US"/>
        </w:rPr>
      </w:pPr>
      <w:r w:rsidRPr="00E5137E">
        <w:rPr>
          <w:rFonts w:cs="Arial"/>
          <w:szCs w:val="20"/>
          <w:lang w:val="en-US"/>
        </w:rPr>
        <w:t xml:space="preserve">Correo </w:t>
      </w:r>
      <w:proofErr w:type="spellStart"/>
      <w:r w:rsidRPr="00E5137E">
        <w:rPr>
          <w:rFonts w:cs="Arial"/>
          <w:szCs w:val="20"/>
          <w:lang w:val="en-US"/>
        </w:rPr>
        <w:t>electrónico</w:t>
      </w:r>
      <w:proofErr w:type="spellEnd"/>
      <w:r w:rsidRPr="00E5137E">
        <w:rPr>
          <w:rFonts w:cs="Arial"/>
          <w:szCs w:val="20"/>
          <w:lang w:val="en-US"/>
        </w:rPr>
        <w:t>: tgw@tgw-group.com</w:t>
      </w:r>
    </w:p>
    <w:p w14:paraId="41E839BA" w14:textId="77777777" w:rsidR="000F039C" w:rsidRPr="00E5137E" w:rsidRDefault="000F039C" w:rsidP="000F039C">
      <w:pPr>
        <w:spacing w:line="240" w:lineRule="auto"/>
        <w:ind w:right="1837"/>
        <w:rPr>
          <w:rFonts w:cs="Arial"/>
          <w:szCs w:val="20"/>
          <w:lang w:val="en-US"/>
        </w:rPr>
      </w:pPr>
    </w:p>
    <w:p w14:paraId="04FB7A07" w14:textId="77777777" w:rsidR="000F039C" w:rsidRPr="00E5137E" w:rsidRDefault="000F039C" w:rsidP="000F039C">
      <w:pPr>
        <w:spacing w:line="240" w:lineRule="auto"/>
        <w:ind w:right="1837"/>
        <w:rPr>
          <w:rFonts w:cs="Arial"/>
          <w:szCs w:val="20"/>
          <w:lang w:val="en-US"/>
        </w:rPr>
      </w:pPr>
    </w:p>
    <w:p w14:paraId="3E850FC5" w14:textId="77777777" w:rsidR="000F039C" w:rsidRPr="00E5137E" w:rsidRDefault="000F039C" w:rsidP="000F039C">
      <w:pPr>
        <w:spacing w:line="240" w:lineRule="auto"/>
        <w:ind w:right="1837"/>
        <w:rPr>
          <w:rFonts w:cs="Arial"/>
          <w:szCs w:val="20"/>
          <w:lang w:val="en-US"/>
        </w:rPr>
      </w:pPr>
    </w:p>
    <w:p w14:paraId="11BADF5F" w14:textId="77777777" w:rsidR="000F039C" w:rsidRPr="00E5137E" w:rsidRDefault="000F039C" w:rsidP="000F039C">
      <w:pPr>
        <w:spacing w:line="240" w:lineRule="auto"/>
        <w:ind w:right="1837"/>
        <w:rPr>
          <w:rFonts w:cs="Arial"/>
          <w:szCs w:val="20"/>
          <w:lang w:val="en-US"/>
        </w:rPr>
      </w:pPr>
    </w:p>
    <w:p w14:paraId="3808179E" w14:textId="7A01CD47" w:rsidR="00496FFC" w:rsidRPr="00DC4F15" w:rsidRDefault="000F039C" w:rsidP="000F039C">
      <w:pPr>
        <w:spacing w:line="240" w:lineRule="auto"/>
        <w:ind w:right="701"/>
        <w:rPr>
          <w:rFonts w:cs="Arial"/>
          <w:b/>
          <w:szCs w:val="20"/>
          <w:lang w:val="fr-FR"/>
        </w:rPr>
      </w:pPr>
      <w:proofErr w:type="spellStart"/>
      <w:r w:rsidRPr="00DC4F15">
        <w:rPr>
          <w:rFonts w:cs="Arial"/>
          <w:b/>
          <w:szCs w:val="20"/>
          <w:lang w:val="fr-FR"/>
        </w:rPr>
        <w:t>Contacto</w:t>
      </w:r>
      <w:proofErr w:type="spellEnd"/>
      <w:r w:rsidRPr="00DC4F15">
        <w:rPr>
          <w:rFonts w:cs="Arial"/>
          <w:b/>
          <w:szCs w:val="20"/>
          <w:lang w:val="fr-FR"/>
        </w:rPr>
        <w:t xml:space="preserve"> de </w:t>
      </w:r>
      <w:proofErr w:type="spellStart"/>
      <w:proofErr w:type="gramStart"/>
      <w:r w:rsidRPr="00DC4F15">
        <w:rPr>
          <w:rFonts w:cs="Arial"/>
          <w:b/>
          <w:szCs w:val="20"/>
          <w:lang w:val="fr-FR"/>
        </w:rPr>
        <w:t>prensa</w:t>
      </w:r>
      <w:proofErr w:type="spellEnd"/>
      <w:r w:rsidRPr="00DC4F15">
        <w:rPr>
          <w:rFonts w:cs="Arial"/>
          <w:b/>
          <w:szCs w:val="20"/>
          <w:lang w:val="fr-FR"/>
        </w:rPr>
        <w:t>:</w:t>
      </w:r>
      <w:proofErr w:type="gramEnd"/>
    </w:p>
    <w:p w14:paraId="297ECAB6" w14:textId="77777777" w:rsidR="00496FFC" w:rsidRPr="00DC4F15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r w:rsidRPr="00DC4F15">
        <w:rPr>
          <w:rFonts w:cs="Arial"/>
          <w:szCs w:val="20"/>
          <w:lang w:val="fr-FR"/>
        </w:rPr>
        <w:t>Alexander Tahedl</w:t>
      </w:r>
    </w:p>
    <w:p w14:paraId="00337872" w14:textId="77777777" w:rsidR="00496FFC" w:rsidRPr="00C43D18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r w:rsidRPr="00DC4F15">
        <w:rPr>
          <w:rFonts w:cs="Arial"/>
          <w:szCs w:val="20"/>
          <w:lang w:val="fr-FR"/>
        </w:rPr>
        <w:t>Communications Specialist</w:t>
      </w:r>
    </w:p>
    <w:p w14:paraId="51A05619" w14:textId="77777777" w:rsidR="00496FFC" w:rsidRPr="00C43D18" w:rsidRDefault="00496FFC" w:rsidP="00496FFC">
      <w:pPr>
        <w:spacing w:line="240" w:lineRule="auto"/>
        <w:ind w:right="701"/>
        <w:rPr>
          <w:rFonts w:cs="Arial"/>
          <w:szCs w:val="20"/>
          <w:lang w:val="fr-FR"/>
        </w:rPr>
      </w:pPr>
      <w:proofErr w:type="gramStart"/>
      <w:r w:rsidRPr="00DC4F15">
        <w:rPr>
          <w:rFonts w:cs="Arial"/>
          <w:szCs w:val="20"/>
          <w:lang w:val="fr-FR"/>
        </w:rPr>
        <w:t>T:</w:t>
      </w:r>
      <w:proofErr w:type="gramEnd"/>
      <w:r w:rsidRPr="00DC4F15">
        <w:rPr>
          <w:rFonts w:cs="Arial"/>
          <w:szCs w:val="20"/>
          <w:lang w:val="fr-FR"/>
        </w:rPr>
        <w:t xml:space="preserve"> +43.(0)50.486-2267</w:t>
      </w:r>
    </w:p>
    <w:p w14:paraId="0F13EF21" w14:textId="77777777" w:rsidR="00496FFC" w:rsidRPr="00C43D18" w:rsidRDefault="00496FFC" w:rsidP="00D438E2">
      <w:pPr>
        <w:tabs>
          <w:tab w:val="right" w:pos="8789"/>
        </w:tabs>
        <w:spacing w:line="240" w:lineRule="auto"/>
        <w:ind w:right="701"/>
        <w:rPr>
          <w:rFonts w:cs="Arial"/>
          <w:szCs w:val="20"/>
          <w:lang w:val="fr-FR"/>
        </w:rPr>
      </w:pPr>
      <w:proofErr w:type="gramStart"/>
      <w:r w:rsidRPr="00DC4F15">
        <w:rPr>
          <w:rFonts w:cs="Arial"/>
          <w:szCs w:val="20"/>
          <w:lang w:val="fr-FR"/>
        </w:rPr>
        <w:t>M:</w:t>
      </w:r>
      <w:proofErr w:type="gramEnd"/>
      <w:r w:rsidRPr="00DC4F15">
        <w:rPr>
          <w:rFonts w:cs="Arial"/>
          <w:szCs w:val="20"/>
          <w:lang w:val="fr-FR"/>
        </w:rPr>
        <w:t xml:space="preserve"> +43.(0)664.88459713</w:t>
      </w:r>
      <w:r w:rsidRPr="00DC4F15">
        <w:rPr>
          <w:rFonts w:cs="Arial"/>
          <w:szCs w:val="20"/>
          <w:lang w:val="fr-FR"/>
        </w:rPr>
        <w:tab/>
      </w:r>
    </w:p>
    <w:p w14:paraId="0AC97206" w14:textId="77777777" w:rsidR="00496FFC" w:rsidRPr="00C43D18" w:rsidRDefault="00496FFC" w:rsidP="00496FFC">
      <w:pPr>
        <w:spacing w:line="240" w:lineRule="auto"/>
        <w:ind w:right="701"/>
        <w:rPr>
          <w:lang w:val="fr-FR"/>
        </w:rPr>
      </w:pPr>
      <w:r w:rsidRPr="00DC4F15">
        <w:rPr>
          <w:rFonts w:cs="Arial"/>
          <w:szCs w:val="20"/>
          <w:lang w:val="fr-FR"/>
        </w:rPr>
        <w:t>alexander.tahedl@tgw-group.com</w:t>
      </w:r>
    </w:p>
    <w:p w14:paraId="17F41690" w14:textId="77777777" w:rsidR="007E79A3" w:rsidRPr="00C43D18" w:rsidRDefault="007E79A3">
      <w:pPr>
        <w:spacing w:line="240" w:lineRule="auto"/>
        <w:ind w:right="701"/>
        <w:rPr>
          <w:rFonts w:cs="Arial"/>
          <w:szCs w:val="20"/>
          <w:lang w:val="fr-FR"/>
        </w:rPr>
      </w:pPr>
    </w:p>
    <w:sectPr w:rsidR="007E79A3" w:rsidRPr="00C43D18" w:rsidSect="00227EC1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35F8" w14:textId="77777777" w:rsidR="00095D61" w:rsidRDefault="00095D61" w:rsidP="00764006">
      <w:pPr>
        <w:spacing w:line="240" w:lineRule="auto"/>
      </w:pPr>
      <w:r>
        <w:separator/>
      </w:r>
    </w:p>
  </w:endnote>
  <w:endnote w:type="continuationSeparator" w:id="0">
    <w:p w14:paraId="25DE1B78" w14:textId="77777777" w:rsidR="00095D61" w:rsidRDefault="00095D6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5D961825" w14:textId="77777777" w:rsidTr="00C15D91">
      <w:tc>
        <w:tcPr>
          <w:tcW w:w="6474" w:type="dxa"/>
        </w:tcPr>
        <w:p w14:paraId="5B4BD3DE" w14:textId="129A4E18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70BC2F2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6942627A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2C8D4BD" w14:textId="07F2BA68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4</w:t>
          </w:r>
        </w:p>
      </w:tc>
    </w:tr>
  </w:tbl>
  <w:p w14:paraId="62293A33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F374" w14:textId="77777777" w:rsidR="00095D61" w:rsidRDefault="00095D61" w:rsidP="00764006">
      <w:pPr>
        <w:spacing w:line="240" w:lineRule="auto"/>
      </w:pPr>
      <w:r>
        <w:separator/>
      </w:r>
    </w:p>
  </w:footnote>
  <w:footnote w:type="continuationSeparator" w:id="0">
    <w:p w14:paraId="4A5F3076" w14:textId="77777777" w:rsidR="00095D61" w:rsidRDefault="00095D6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7C6A5" w14:textId="77777777" w:rsidR="00A459AA" w:rsidRDefault="00A459AA" w:rsidP="00764006">
    <w:pPr>
      <w:pStyle w:val="Kopfzeile"/>
      <w:jc w:val="right"/>
    </w:pPr>
    <w:r>
      <w:br/>
    </w:r>
  </w:p>
  <w:p w14:paraId="39AC92F1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5B43FC46" wp14:editId="5A31EAE9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B4335"/>
    <w:multiLevelType w:val="hybridMultilevel"/>
    <w:tmpl w:val="FF10C748"/>
    <w:lvl w:ilvl="0" w:tplc="3BF69CC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8901B8"/>
    <w:multiLevelType w:val="hybridMultilevel"/>
    <w:tmpl w:val="983E0C24"/>
    <w:lvl w:ilvl="0" w:tplc="2E8AD2F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21CE2"/>
    <w:multiLevelType w:val="hybridMultilevel"/>
    <w:tmpl w:val="38D0D4B8"/>
    <w:lvl w:ilvl="0" w:tplc="1B084032">
      <w:start w:val="8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6E7F5A"/>
    <w:multiLevelType w:val="hybridMultilevel"/>
    <w:tmpl w:val="4AB2DE24"/>
    <w:lvl w:ilvl="0" w:tplc="F7DC705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577672">
    <w:abstractNumId w:val="15"/>
  </w:num>
  <w:num w:numId="2" w16cid:durableId="292752904">
    <w:abstractNumId w:val="15"/>
    <w:lvlOverride w:ilvl="0">
      <w:startOverride w:val="1"/>
    </w:lvlOverride>
  </w:num>
  <w:num w:numId="3" w16cid:durableId="1209604902">
    <w:abstractNumId w:val="12"/>
  </w:num>
  <w:num w:numId="4" w16cid:durableId="530263170">
    <w:abstractNumId w:val="25"/>
  </w:num>
  <w:num w:numId="5" w16cid:durableId="1972782514">
    <w:abstractNumId w:val="11"/>
  </w:num>
  <w:num w:numId="6" w16cid:durableId="1625501205">
    <w:abstractNumId w:val="3"/>
  </w:num>
  <w:num w:numId="7" w16cid:durableId="123812499">
    <w:abstractNumId w:val="14"/>
  </w:num>
  <w:num w:numId="8" w16cid:durableId="371613456">
    <w:abstractNumId w:val="10"/>
  </w:num>
  <w:num w:numId="9" w16cid:durableId="125201610">
    <w:abstractNumId w:val="22"/>
  </w:num>
  <w:num w:numId="10" w16cid:durableId="624627310">
    <w:abstractNumId w:val="1"/>
  </w:num>
  <w:num w:numId="11" w16cid:durableId="2040470879">
    <w:abstractNumId w:val="6"/>
  </w:num>
  <w:num w:numId="12" w16cid:durableId="54546618">
    <w:abstractNumId w:val="17"/>
  </w:num>
  <w:num w:numId="13" w16cid:durableId="215046935">
    <w:abstractNumId w:val="20"/>
  </w:num>
  <w:num w:numId="14" w16cid:durableId="284432693">
    <w:abstractNumId w:val="24"/>
  </w:num>
  <w:num w:numId="15" w16cid:durableId="1317420374">
    <w:abstractNumId w:val="26"/>
  </w:num>
  <w:num w:numId="16" w16cid:durableId="896093334">
    <w:abstractNumId w:val="4"/>
  </w:num>
  <w:num w:numId="17" w16cid:durableId="488904285">
    <w:abstractNumId w:val="23"/>
  </w:num>
  <w:num w:numId="18" w16cid:durableId="959724270">
    <w:abstractNumId w:val="5"/>
  </w:num>
  <w:num w:numId="19" w16cid:durableId="2129003771">
    <w:abstractNumId w:val="7"/>
  </w:num>
  <w:num w:numId="20" w16cid:durableId="217741056">
    <w:abstractNumId w:val="9"/>
  </w:num>
  <w:num w:numId="21" w16cid:durableId="1583837413">
    <w:abstractNumId w:val="0"/>
  </w:num>
  <w:num w:numId="22" w16cid:durableId="1439838698">
    <w:abstractNumId w:val="8"/>
  </w:num>
  <w:num w:numId="23" w16cid:durableId="983433921">
    <w:abstractNumId w:val="21"/>
  </w:num>
  <w:num w:numId="24" w16cid:durableId="1931814402">
    <w:abstractNumId w:val="21"/>
  </w:num>
  <w:num w:numId="25" w16cid:durableId="32772362">
    <w:abstractNumId w:val="2"/>
  </w:num>
  <w:num w:numId="26" w16cid:durableId="23021570">
    <w:abstractNumId w:val="18"/>
  </w:num>
  <w:num w:numId="27" w16cid:durableId="1769693778">
    <w:abstractNumId w:val="13"/>
  </w:num>
  <w:num w:numId="28" w16cid:durableId="1952930367">
    <w:abstractNumId w:val="19"/>
  </w:num>
  <w:num w:numId="29" w16cid:durableId="12125735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fr-F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06"/>
    <w:rsid w:val="0000006A"/>
    <w:rsid w:val="0000119A"/>
    <w:rsid w:val="000028A2"/>
    <w:rsid w:val="0000394C"/>
    <w:rsid w:val="000048BC"/>
    <w:rsid w:val="000048E9"/>
    <w:rsid w:val="00004D39"/>
    <w:rsid w:val="00004F6A"/>
    <w:rsid w:val="000067D6"/>
    <w:rsid w:val="00007176"/>
    <w:rsid w:val="00007CF1"/>
    <w:rsid w:val="00007E42"/>
    <w:rsid w:val="0001381D"/>
    <w:rsid w:val="00013BF0"/>
    <w:rsid w:val="00014C20"/>
    <w:rsid w:val="00014D5D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58A0"/>
    <w:rsid w:val="0002638B"/>
    <w:rsid w:val="0002663A"/>
    <w:rsid w:val="000268D4"/>
    <w:rsid w:val="00026B06"/>
    <w:rsid w:val="00030195"/>
    <w:rsid w:val="000307EE"/>
    <w:rsid w:val="00031F76"/>
    <w:rsid w:val="000338CC"/>
    <w:rsid w:val="00033AD1"/>
    <w:rsid w:val="00034052"/>
    <w:rsid w:val="0003447B"/>
    <w:rsid w:val="00034ADC"/>
    <w:rsid w:val="00035F5C"/>
    <w:rsid w:val="00036D20"/>
    <w:rsid w:val="00041846"/>
    <w:rsid w:val="000419CF"/>
    <w:rsid w:val="00043EE7"/>
    <w:rsid w:val="00043FE7"/>
    <w:rsid w:val="00044B78"/>
    <w:rsid w:val="00044F5F"/>
    <w:rsid w:val="00045425"/>
    <w:rsid w:val="00045876"/>
    <w:rsid w:val="00046CA1"/>
    <w:rsid w:val="0004731B"/>
    <w:rsid w:val="00051F6B"/>
    <w:rsid w:val="0005524C"/>
    <w:rsid w:val="00055779"/>
    <w:rsid w:val="00056E31"/>
    <w:rsid w:val="00057AC7"/>
    <w:rsid w:val="00057EC7"/>
    <w:rsid w:val="000603BE"/>
    <w:rsid w:val="00060602"/>
    <w:rsid w:val="00060655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00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40E1"/>
    <w:rsid w:val="00076989"/>
    <w:rsid w:val="00080246"/>
    <w:rsid w:val="00081FA6"/>
    <w:rsid w:val="0008298D"/>
    <w:rsid w:val="00082FB9"/>
    <w:rsid w:val="0008328C"/>
    <w:rsid w:val="000838C9"/>
    <w:rsid w:val="00084DC2"/>
    <w:rsid w:val="00085DE5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4055"/>
    <w:rsid w:val="0009479C"/>
    <w:rsid w:val="00094DFA"/>
    <w:rsid w:val="000950A4"/>
    <w:rsid w:val="00095CBA"/>
    <w:rsid w:val="00095D61"/>
    <w:rsid w:val="00096709"/>
    <w:rsid w:val="000973B3"/>
    <w:rsid w:val="00097487"/>
    <w:rsid w:val="00097DE7"/>
    <w:rsid w:val="000A0FE1"/>
    <w:rsid w:val="000A1294"/>
    <w:rsid w:val="000A2827"/>
    <w:rsid w:val="000A3032"/>
    <w:rsid w:val="000A37FC"/>
    <w:rsid w:val="000A3C02"/>
    <w:rsid w:val="000A490F"/>
    <w:rsid w:val="000A4931"/>
    <w:rsid w:val="000A51B5"/>
    <w:rsid w:val="000A5860"/>
    <w:rsid w:val="000A67DD"/>
    <w:rsid w:val="000A6DCC"/>
    <w:rsid w:val="000A7074"/>
    <w:rsid w:val="000A721F"/>
    <w:rsid w:val="000A7433"/>
    <w:rsid w:val="000A7EA2"/>
    <w:rsid w:val="000B3A42"/>
    <w:rsid w:val="000B3BB3"/>
    <w:rsid w:val="000B4EF7"/>
    <w:rsid w:val="000B58AB"/>
    <w:rsid w:val="000B6520"/>
    <w:rsid w:val="000B6599"/>
    <w:rsid w:val="000B6706"/>
    <w:rsid w:val="000B6892"/>
    <w:rsid w:val="000B697D"/>
    <w:rsid w:val="000B69F3"/>
    <w:rsid w:val="000B6D90"/>
    <w:rsid w:val="000B72D6"/>
    <w:rsid w:val="000B7F5B"/>
    <w:rsid w:val="000C043F"/>
    <w:rsid w:val="000C1059"/>
    <w:rsid w:val="000C1A72"/>
    <w:rsid w:val="000C260C"/>
    <w:rsid w:val="000C48AB"/>
    <w:rsid w:val="000C6AAD"/>
    <w:rsid w:val="000D04E9"/>
    <w:rsid w:val="000D055C"/>
    <w:rsid w:val="000D0B64"/>
    <w:rsid w:val="000D0FFE"/>
    <w:rsid w:val="000D24AD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91"/>
    <w:rsid w:val="000E2B57"/>
    <w:rsid w:val="000E331E"/>
    <w:rsid w:val="000E4C19"/>
    <w:rsid w:val="000E5B4A"/>
    <w:rsid w:val="000E6579"/>
    <w:rsid w:val="000E721B"/>
    <w:rsid w:val="000E742E"/>
    <w:rsid w:val="000E749E"/>
    <w:rsid w:val="000E779D"/>
    <w:rsid w:val="000F039C"/>
    <w:rsid w:val="000F2136"/>
    <w:rsid w:val="000F296E"/>
    <w:rsid w:val="000F4011"/>
    <w:rsid w:val="000F48C7"/>
    <w:rsid w:val="000F4E26"/>
    <w:rsid w:val="000F5020"/>
    <w:rsid w:val="000F6568"/>
    <w:rsid w:val="000F6786"/>
    <w:rsid w:val="000F748A"/>
    <w:rsid w:val="000F7D85"/>
    <w:rsid w:val="00100CDF"/>
    <w:rsid w:val="00100FED"/>
    <w:rsid w:val="00102B91"/>
    <w:rsid w:val="00102B94"/>
    <w:rsid w:val="00102C0C"/>
    <w:rsid w:val="00102F3E"/>
    <w:rsid w:val="00104EE7"/>
    <w:rsid w:val="00106124"/>
    <w:rsid w:val="00106470"/>
    <w:rsid w:val="00107C26"/>
    <w:rsid w:val="001109BF"/>
    <w:rsid w:val="00110A0B"/>
    <w:rsid w:val="001126B1"/>
    <w:rsid w:val="00112AB8"/>
    <w:rsid w:val="00113562"/>
    <w:rsid w:val="00114C33"/>
    <w:rsid w:val="0011567C"/>
    <w:rsid w:val="00117307"/>
    <w:rsid w:val="00117D1D"/>
    <w:rsid w:val="00120347"/>
    <w:rsid w:val="00122BB2"/>
    <w:rsid w:val="001252B2"/>
    <w:rsid w:val="00125A5B"/>
    <w:rsid w:val="00125D42"/>
    <w:rsid w:val="00127A8C"/>
    <w:rsid w:val="0013094C"/>
    <w:rsid w:val="00132861"/>
    <w:rsid w:val="001336A2"/>
    <w:rsid w:val="001353BC"/>
    <w:rsid w:val="001354C6"/>
    <w:rsid w:val="00136EEB"/>
    <w:rsid w:val="00140886"/>
    <w:rsid w:val="00140AAD"/>
    <w:rsid w:val="001411C5"/>
    <w:rsid w:val="00141B16"/>
    <w:rsid w:val="00141B5D"/>
    <w:rsid w:val="00141C5F"/>
    <w:rsid w:val="00141F13"/>
    <w:rsid w:val="00142118"/>
    <w:rsid w:val="001424C6"/>
    <w:rsid w:val="00142D57"/>
    <w:rsid w:val="001436B8"/>
    <w:rsid w:val="00143849"/>
    <w:rsid w:val="00143EB1"/>
    <w:rsid w:val="00145EB3"/>
    <w:rsid w:val="0014729D"/>
    <w:rsid w:val="00150056"/>
    <w:rsid w:val="00151856"/>
    <w:rsid w:val="00151881"/>
    <w:rsid w:val="001522B5"/>
    <w:rsid w:val="001522FC"/>
    <w:rsid w:val="001529FF"/>
    <w:rsid w:val="00152B5E"/>
    <w:rsid w:val="00152DD7"/>
    <w:rsid w:val="00153150"/>
    <w:rsid w:val="001532A0"/>
    <w:rsid w:val="001556F4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6ED9"/>
    <w:rsid w:val="0017018E"/>
    <w:rsid w:val="00170544"/>
    <w:rsid w:val="00170E83"/>
    <w:rsid w:val="00171C86"/>
    <w:rsid w:val="00172779"/>
    <w:rsid w:val="00172BC3"/>
    <w:rsid w:val="00172F83"/>
    <w:rsid w:val="00172FF1"/>
    <w:rsid w:val="00174445"/>
    <w:rsid w:val="00174858"/>
    <w:rsid w:val="00174FA7"/>
    <w:rsid w:val="00175BED"/>
    <w:rsid w:val="00177186"/>
    <w:rsid w:val="00177950"/>
    <w:rsid w:val="00177E66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64B4"/>
    <w:rsid w:val="00187284"/>
    <w:rsid w:val="001876B4"/>
    <w:rsid w:val="00187867"/>
    <w:rsid w:val="001915D8"/>
    <w:rsid w:val="00193A75"/>
    <w:rsid w:val="00193DF6"/>
    <w:rsid w:val="00195B5A"/>
    <w:rsid w:val="00195D23"/>
    <w:rsid w:val="00196119"/>
    <w:rsid w:val="0019765F"/>
    <w:rsid w:val="001A0355"/>
    <w:rsid w:val="001A0755"/>
    <w:rsid w:val="001A08BF"/>
    <w:rsid w:val="001A0EED"/>
    <w:rsid w:val="001A143C"/>
    <w:rsid w:val="001A2A7D"/>
    <w:rsid w:val="001A36B2"/>
    <w:rsid w:val="001A3CC9"/>
    <w:rsid w:val="001A4177"/>
    <w:rsid w:val="001A5449"/>
    <w:rsid w:val="001A639D"/>
    <w:rsid w:val="001A719B"/>
    <w:rsid w:val="001B0377"/>
    <w:rsid w:val="001B104C"/>
    <w:rsid w:val="001B1C61"/>
    <w:rsid w:val="001B2104"/>
    <w:rsid w:val="001B2714"/>
    <w:rsid w:val="001B32D8"/>
    <w:rsid w:val="001B331B"/>
    <w:rsid w:val="001B3B4C"/>
    <w:rsid w:val="001B47BC"/>
    <w:rsid w:val="001B4CDC"/>
    <w:rsid w:val="001B5466"/>
    <w:rsid w:val="001B6421"/>
    <w:rsid w:val="001B745B"/>
    <w:rsid w:val="001B7711"/>
    <w:rsid w:val="001B7B16"/>
    <w:rsid w:val="001C0661"/>
    <w:rsid w:val="001C1504"/>
    <w:rsid w:val="001C1F1C"/>
    <w:rsid w:val="001C203E"/>
    <w:rsid w:val="001C2AEC"/>
    <w:rsid w:val="001C33E5"/>
    <w:rsid w:val="001C4484"/>
    <w:rsid w:val="001C5196"/>
    <w:rsid w:val="001C5EC6"/>
    <w:rsid w:val="001C6FC4"/>
    <w:rsid w:val="001C75F5"/>
    <w:rsid w:val="001C7C14"/>
    <w:rsid w:val="001D1972"/>
    <w:rsid w:val="001D1A27"/>
    <w:rsid w:val="001D22C8"/>
    <w:rsid w:val="001D2879"/>
    <w:rsid w:val="001D2A06"/>
    <w:rsid w:val="001D3779"/>
    <w:rsid w:val="001D38DF"/>
    <w:rsid w:val="001D3A32"/>
    <w:rsid w:val="001D3B2A"/>
    <w:rsid w:val="001D3BE6"/>
    <w:rsid w:val="001D3C10"/>
    <w:rsid w:val="001D576D"/>
    <w:rsid w:val="001D6483"/>
    <w:rsid w:val="001D6C93"/>
    <w:rsid w:val="001D6FB0"/>
    <w:rsid w:val="001D7147"/>
    <w:rsid w:val="001E064D"/>
    <w:rsid w:val="001E0BC7"/>
    <w:rsid w:val="001E12D3"/>
    <w:rsid w:val="001E28F6"/>
    <w:rsid w:val="001E2DC7"/>
    <w:rsid w:val="001E3060"/>
    <w:rsid w:val="001E3416"/>
    <w:rsid w:val="001E4E67"/>
    <w:rsid w:val="001E6138"/>
    <w:rsid w:val="001E6A44"/>
    <w:rsid w:val="001E7058"/>
    <w:rsid w:val="001E78A9"/>
    <w:rsid w:val="001E7FD7"/>
    <w:rsid w:val="001F2C8B"/>
    <w:rsid w:val="001F2DB7"/>
    <w:rsid w:val="001F2DEF"/>
    <w:rsid w:val="001F37F7"/>
    <w:rsid w:val="001F3EA4"/>
    <w:rsid w:val="001F48FC"/>
    <w:rsid w:val="001F4D0C"/>
    <w:rsid w:val="001F4EB1"/>
    <w:rsid w:val="001F5E6D"/>
    <w:rsid w:val="001F704F"/>
    <w:rsid w:val="001F797C"/>
    <w:rsid w:val="002001B5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3187"/>
    <w:rsid w:val="002140EF"/>
    <w:rsid w:val="00214260"/>
    <w:rsid w:val="00214B64"/>
    <w:rsid w:val="00214E93"/>
    <w:rsid w:val="00216276"/>
    <w:rsid w:val="0021629F"/>
    <w:rsid w:val="00216529"/>
    <w:rsid w:val="002170BE"/>
    <w:rsid w:val="002178D9"/>
    <w:rsid w:val="00220F1F"/>
    <w:rsid w:val="00221837"/>
    <w:rsid w:val="00222B47"/>
    <w:rsid w:val="00227C5F"/>
    <w:rsid w:val="00227EC1"/>
    <w:rsid w:val="0023021C"/>
    <w:rsid w:val="00230C81"/>
    <w:rsid w:val="002316D5"/>
    <w:rsid w:val="00231C7F"/>
    <w:rsid w:val="00232132"/>
    <w:rsid w:val="0023298C"/>
    <w:rsid w:val="00232D10"/>
    <w:rsid w:val="002335CF"/>
    <w:rsid w:val="00233AB4"/>
    <w:rsid w:val="00234456"/>
    <w:rsid w:val="002364D2"/>
    <w:rsid w:val="00236C00"/>
    <w:rsid w:val="00237FAD"/>
    <w:rsid w:val="00240F29"/>
    <w:rsid w:val="00240FD6"/>
    <w:rsid w:val="00241300"/>
    <w:rsid w:val="0024166E"/>
    <w:rsid w:val="00241EA6"/>
    <w:rsid w:val="00241F08"/>
    <w:rsid w:val="00242C47"/>
    <w:rsid w:val="0024402A"/>
    <w:rsid w:val="00244775"/>
    <w:rsid w:val="00244E44"/>
    <w:rsid w:val="0024517B"/>
    <w:rsid w:val="0024604A"/>
    <w:rsid w:val="0024667B"/>
    <w:rsid w:val="002466C0"/>
    <w:rsid w:val="00246CB6"/>
    <w:rsid w:val="00246D41"/>
    <w:rsid w:val="002470F9"/>
    <w:rsid w:val="00250EA6"/>
    <w:rsid w:val="00252CD7"/>
    <w:rsid w:val="00253096"/>
    <w:rsid w:val="00253389"/>
    <w:rsid w:val="002536EF"/>
    <w:rsid w:val="002546DD"/>
    <w:rsid w:val="002549A4"/>
    <w:rsid w:val="00255570"/>
    <w:rsid w:val="002604C6"/>
    <w:rsid w:val="002604E6"/>
    <w:rsid w:val="00261DBE"/>
    <w:rsid w:val="00262DB4"/>
    <w:rsid w:val="00263BEF"/>
    <w:rsid w:val="0026487A"/>
    <w:rsid w:val="0026509A"/>
    <w:rsid w:val="002654A8"/>
    <w:rsid w:val="00266D58"/>
    <w:rsid w:val="00266E09"/>
    <w:rsid w:val="002676E0"/>
    <w:rsid w:val="00267C90"/>
    <w:rsid w:val="00270168"/>
    <w:rsid w:val="002705FD"/>
    <w:rsid w:val="00270A54"/>
    <w:rsid w:val="00270C76"/>
    <w:rsid w:val="00271172"/>
    <w:rsid w:val="0027315D"/>
    <w:rsid w:val="00273635"/>
    <w:rsid w:val="002737E4"/>
    <w:rsid w:val="00273DBC"/>
    <w:rsid w:val="00274BBD"/>
    <w:rsid w:val="00274D16"/>
    <w:rsid w:val="002750BF"/>
    <w:rsid w:val="00275C04"/>
    <w:rsid w:val="0027654B"/>
    <w:rsid w:val="00280307"/>
    <w:rsid w:val="00281097"/>
    <w:rsid w:val="002823C9"/>
    <w:rsid w:val="00284696"/>
    <w:rsid w:val="00284839"/>
    <w:rsid w:val="00284C95"/>
    <w:rsid w:val="00284F4A"/>
    <w:rsid w:val="00285F41"/>
    <w:rsid w:val="002860DB"/>
    <w:rsid w:val="002862E7"/>
    <w:rsid w:val="002875FB"/>
    <w:rsid w:val="002878EA"/>
    <w:rsid w:val="00287E22"/>
    <w:rsid w:val="00290A14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869"/>
    <w:rsid w:val="002949A8"/>
    <w:rsid w:val="00294E36"/>
    <w:rsid w:val="002956C9"/>
    <w:rsid w:val="00296155"/>
    <w:rsid w:val="002976D7"/>
    <w:rsid w:val="00297C45"/>
    <w:rsid w:val="002A15F4"/>
    <w:rsid w:val="002A1F38"/>
    <w:rsid w:val="002A24A9"/>
    <w:rsid w:val="002A24DB"/>
    <w:rsid w:val="002A3449"/>
    <w:rsid w:val="002A41CC"/>
    <w:rsid w:val="002A47F3"/>
    <w:rsid w:val="002A50B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6BF"/>
    <w:rsid w:val="002B4568"/>
    <w:rsid w:val="002B4575"/>
    <w:rsid w:val="002B4848"/>
    <w:rsid w:val="002B52CA"/>
    <w:rsid w:val="002B56A8"/>
    <w:rsid w:val="002B5BFA"/>
    <w:rsid w:val="002B5E97"/>
    <w:rsid w:val="002B659B"/>
    <w:rsid w:val="002B6964"/>
    <w:rsid w:val="002B6B85"/>
    <w:rsid w:val="002B7358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1F41"/>
    <w:rsid w:val="002D30FC"/>
    <w:rsid w:val="002D3F73"/>
    <w:rsid w:val="002D4595"/>
    <w:rsid w:val="002D48DC"/>
    <w:rsid w:val="002D5963"/>
    <w:rsid w:val="002D5CA1"/>
    <w:rsid w:val="002D63EE"/>
    <w:rsid w:val="002D64D5"/>
    <w:rsid w:val="002D69B8"/>
    <w:rsid w:val="002D6A5C"/>
    <w:rsid w:val="002D72E5"/>
    <w:rsid w:val="002E11B2"/>
    <w:rsid w:val="002E1F59"/>
    <w:rsid w:val="002E312E"/>
    <w:rsid w:val="002E3C38"/>
    <w:rsid w:val="002E4E51"/>
    <w:rsid w:val="002E59F5"/>
    <w:rsid w:val="002E5FC4"/>
    <w:rsid w:val="002E71B6"/>
    <w:rsid w:val="002F059B"/>
    <w:rsid w:val="002F0A80"/>
    <w:rsid w:val="002F0C67"/>
    <w:rsid w:val="002F390A"/>
    <w:rsid w:val="002F3C41"/>
    <w:rsid w:val="002F4C86"/>
    <w:rsid w:val="002F4FEE"/>
    <w:rsid w:val="002F748C"/>
    <w:rsid w:val="002F7C97"/>
    <w:rsid w:val="00300D12"/>
    <w:rsid w:val="003014F9"/>
    <w:rsid w:val="0030159E"/>
    <w:rsid w:val="0030648D"/>
    <w:rsid w:val="00307AE6"/>
    <w:rsid w:val="00310750"/>
    <w:rsid w:val="003114D5"/>
    <w:rsid w:val="003122E3"/>
    <w:rsid w:val="0031373B"/>
    <w:rsid w:val="00314C9B"/>
    <w:rsid w:val="00314FF1"/>
    <w:rsid w:val="0031531A"/>
    <w:rsid w:val="003159F7"/>
    <w:rsid w:val="003168AE"/>
    <w:rsid w:val="00316CC3"/>
    <w:rsid w:val="00316CD2"/>
    <w:rsid w:val="00317848"/>
    <w:rsid w:val="00317A97"/>
    <w:rsid w:val="00317FAF"/>
    <w:rsid w:val="003203F3"/>
    <w:rsid w:val="00320BD4"/>
    <w:rsid w:val="00321DDA"/>
    <w:rsid w:val="0032405B"/>
    <w:rsid w:val="00324AF6"/>
    <w:rsid w:val="00325194"/>
    <w:rsid w:val="003260FC"/>
    <w:rsid w:val="00327D43"/>
    <w:rsid w:val="00330273"/>
    <w:rsid w:val="00331CE5"/>
    <w:rsid w:val="00331DF2"/>
    <w:rsid w:val="0033228A"/>
    <w:rsid w:val="003324FD"/>
    <w:rsid w:val="00332A24"/>
    <w:rsid w:val="00332A95"/>
    <w:rsid w:val="00332C65"/>
    <w:rsid w:val="00332DAA"/>
    <w:rsid w:val="003336F3"/>
    <w:rsid w:val="00334223"/>
    <w:rsid w:val="00334F88"/>
    <w:rsid w:val="00335814"/>
    <w:rsid w:val="0033586A"/>
    <w:rsid w:val="00336419"/>
    <w:rsid w:val="00337F4B"/>
    <w:rsid w:val="003400CF"/>
    <w:rsid w:val="00340150"/>
    <w:rsid w:val="0034111E"/>
    <w:rsid w:val="00341452"/>
    <w:rsid w:val="0034179A"/>
    <w:rsid w:val="003418AE"/>
    <w:rsid w:val="00341C06"/>
    <w:rsid w:val="00341ED1"/>
    <w:rsid w:val="00342219"/>
    <w:rsid w:val="003423C6"/>
    <w:rsid w:val="003424FB"/>
    <w:rsid w:val="00343117"/>
    <w:rsid w:val="003435C4"/>
    <w:rsid w:val="003438D4"/>
    <w:rsid w:val="003439CE"/>
    <w:rsid w:val="00343E7A"/>
    <w:rsid w:val="003451F3"/>
    <w:rsid w:val="00346126"/>
    <w:rsid w:val="003465D3"/>
    <w:rsid w:val="0034681F"/>
    <w:rsid w:val="00346CF9"/>
    <w:rsid w:val="003471A2"/>
    <w:rsid w:val="00347892"/>
    <w:rsid w:val="00350A9E"/>
    <w:rsid w:val="00351D09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12F"/>
    <w:rsid w:val="00365AA0"/>
    <w:rsid w:val="00370662"/>
    <w:rsid w:val="0037274A"/>
    <w:rsid w:val="00372D81"/>
    <w:rsid w:val="00373A5C"/>
    <w:rsid w:val="00374096"/>
    <w:rsid w:val="00374913"/>
    <w:rsid w:val="00374BBD"/>
    <w:rsid w:val="0037522E"/>
    <w:rsid w:val="003756FD"/>
    <w:rsid w:val="00375AF2"/>
    <w:rsid w:val="003765DE"/>
    <w:rsid w:val="003803D4"/>
    <w:rsid w:val="0038122E"/>
    <w:rsid w:val="0038192A"/>
    <w:rsid w:val="003820A5"/>
    <w:rsid w:val="003829C7"/>
    <w:rsid w:val="00382D6B"/>
    <w:rsid w:val="003840BC"/>
    <w:rsid w:val="00387427"/>
    <w:rsid w:val="0038749B"/>
    <w:rsid w:val="003877BB"/>
    <w:rsid w:val="00390088"/>
    <w:rsid w:val="00391085"/>
    <w:rsid w:val="00391144"/>
    <w:rsid w:val="003911A2"/>
    <w:rsid w:val="0039232F"/>
    <w:rsid w:val="00392D0E"/>
    <w:rsid w:val="00392F49"/>
    <w:rsid w:val="00393F32"/>
    <w:rsid w:val="00394110"/>
    <w:rsid w:val="00395A38"/>
    <w:rsid w:val="00395A5B"/>
    <w:rsid w:val="003A0407"/>
    <w:rsid w:val="003A0544"/>
    <w:rsid w:val="003A1816"/>
    <w:rsid w:val="003A2448"/>
    <w:rsid w:val="003A28BB"/>
    <w:rsid w:val="003A2AEC"/>
    <w:rsid w:val="003A6EC7"/>
    <w:rsid w:val="003A717A"/>
    <w:rsid w:val="003B0C41"/>
    <w:rsid w:val="003B0F36"/>
    <w:rsid w:val="003B2CE7"/>
    <w:rsid w:val="003B6191"/>
    <w:rsid w:val="003B6403"/>
    <w:rsid w:val="003B67C9"/>
    <w:rsid w:val="003B7A21"/>
    <w:rsid w:val="003C06F4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C0E"/>
    <w:rsid w:val="003D1457"/>
    <w:rsid w:val="003D188F"/>
    <w:rsid w:val="003D311D"/>
    <w:rsid w:val="003D367F"/>
    <w:rsid w:val="003D3E79"/>
    <w:rsid w:val="003D66BA"/>
    <w:rsid w:val="003D74F3"/>
    <w:rsid w:val="003D76A4"/>
    <w:rsid w:val="003D7BED"/>
    <w:rsid w:val="003E0954"/>
    <w:rsid w:val="003E0A19"/>
    <w:rsid w:val="003E13CD"/>
    <w:rsid w:val="003E2045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C3D"/>
    <w:rsid w:val="003F3360"/>
    <w:rsid w:val="003F5E19"/>
    <w:rsid w:val="003F6519"/>
    <w:rsid w:val="003F68C7"/>
    <w:rsid w:val="003F6E7A"/>
    <w:rsid w:val="0040081B"/>
    <w:rsid w:val="00401195"/>
    <w:rsid w:val="0040175E"/>
    <w:rsid w:val="004018B8"/>
    <w:rsid w:val="00401F9F"/>
    <w:rsid w:val="00402B99"/>
    <w:rsid w:val="004033A0"/>
    <w:rsid w:val="00403ABC"/>
    <w:rsid w:val="00404BB0"/>
    <w:rsid w:val="00404C6F"/>
    <w:rsid w:val="00404F8A"/>
    <w:rsid w:val="004052D6"/>
    <w:rsid w:val="00405383"/>
    <w:rsid w:val="004057A5"/>
    <w:rsid w:val="00407F1B"/>
    <w:rsid w:val="00410B68"/>
    <w:rsid w:val="00412CB8"/>
    <w:rsid w:val="00413505"/>
    <w:rsid w:val="004150B4"/>
    <w:rsid w:val="00415BE0"/>
    <w:rsid w:val="0041692F"/>
    <w:rsid w:val="004173D2"/>
    <w:rsid w:val="00417A01"/>
    <w:rsid w:val="00420460"/>
    <w:rsid w:val="00421702"/>
    <w:rsid w:val="00421B3C"/>
    <w:rsid w:val="00421FF9"/>
    <w:rsid w:val="00422484"/>
    <w:rsid w:val="00422A59"/>
    <w:rsid w:val="0042369F"/>
    <w:rsid w:val="004239C9"/>
    <w:rsid w:val="00423CB3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26BE"/>
    <w:rsid w:val="00434234"/>
    <w:rsid w:val="0043483B"/>
    <w:rsid w:val="00434865"/>
    <w:rsid w:val="00435999"/>
    <w:rsid w:val="00435B98"/>
    <w:rsid w:val="00436E0D"/>
    <w:rsid w:val="00436F24"/>
    <w:rsid w:val="004371ED"/>
    <w:rsid w:val="00440284"/>
    <w:rsid w:val="00441043"/>
    <w:rsid w:val="0044195E"/>
    <w:rsid w:val="0044232B"/>
    <w:rsid w:val="00442A8D"/>
    <w:rsid w:val="004434CB"/>
    <w:rsid w:val="00443F10"/>
    <w:rsid w:val="0044421B"/>
    <w:rsid w:val="00444A4A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85F"/>
    <w:rsid w:val="00452E7C"/>
    <w:rsid w:val="00452F19"/>
    <w:rsid w:val="00453714"/>
    <w:rsid w:val="00454EE9"/>
    <w:rsid w:val="004551A0"/>
    <w:rsid w:val="00455C3D"/>
    <w:rsid w:val="00455D0F"/>
    <w:rsid w:val="00457193"/>
    <w:rsid w:val="00460E31"/>
    <w:rsid w:val="00463578"/>
    <w:rsid w:val="00463C60"/>
    <w:rsid w:val="004642BC"/>
    <w:rsid w:val="004646A3"/>
    <w:rsid w:val="00465E2E"/>
    <w:rsid w:val="00467285"/>
    <w:rsid w:val="00467299"/>
    <w:rsid w:val="00467661"/>
    <w:rsid w:val="004677AF"/>
    <w:rsid w:val="00467BB2"/>
    <w:rsid w:val="00470712"/>
    <w:rsid w:val="00470B0F"/>
    <w:rsid w:val="00472E03"/>
    <w:rsid w:val="00474EF3"/>
    <w:rsid w:val="00475797"/>
    <w:rsid w:val="004763DD"/>
    <w:rsid w:val="00476A0C"/>
    <w:rsid w:val="00480054"/>
    <w:rsid w:val="00480784"/>
    <w:rsid w:val="00480B26"/>
    <w:rsid w:val="004811AB"/>
    <w:rsid w:val="004818EE"/>
    <w:rsid w:val="004825B7"/>
    <w:rsid w:val="00482F88"/>
    <w:rsid w:val="00483348"/>
    <w:rsid w:val="004835A9"/>
    <w:rsid w:val="00484E73"/>
    <w:rsid w:val="00485326"/>
    <w:rsid w:val="00485975"/>
    <w:rsid w:val="00485D3E"/>
    <w:rsid w:val="00487007"/>
    <w:rsid w:val="00487647"/>
    <w:rsid w:val="00490E25"/>
    <w:rsid w:val="00491213"/>
    <w:rsid w:val="00492AA5"/>
    <w:rsid w:val="00494615"/>
    <w:rsid w:val="00494CBC"/>
    <w:rsid w:val="00494F3A"/>
    <w:rsid w:val="00496FFC"/>
    <w:rsid w:val="004A2646"/>
    <w:rsid w:val="004A36E5"/>
    <w:rsid w:val="004A4623"/>
    <w:rsid w:val="004A48A6"/>
    <w:rsid w:val="004A4B02"/>
    <w:rsid w:val="004A5DE3"/>
    <w:rsid w:val="004A67CE"/>
    <w:rsid w:val="004A6B41"/>
    <w:rsid w:val="004A78EA"/>
    <w:rsid w:val="004B0C1A"/>
    <w:rsid w:val="004B17D6"/>
    <w:rsid w:val="004B1A48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F96"/>
    <w:rsid w:val="004B6FA0"/>
    <w:rsid w:val="004C07B9"/>
    <w:rsid w:val="004C292D"/>
    <w:rsid w:val="004C2BB2"/>
    <w:rsid w:val="004C322F"/>
    <w:rsid w:val="004C436D"/>
    <w:rsid w:val="004C4506"/>
    <w:rsid w:val="004C4DCD"/>
    <w:rsid w:val="004C68D7"/>
    <w:rsid w:val="004C6BD2"/>
    <w:rsid w:val="004C6F63"/>
    <w:rsid w:val="004C775A"/>
    <w:rsid w:val="004D09EE"/>
    <w:rsid w:val="004D09FF"/>
    <w:rsid w:val="004D0ED8"/>
    <w:rsid w:val="004D1583"/>
    <w:rsid w:val="004D2DBA"/>
    <w:rsid w:val="004D52DA"/>
    <w:rsid w:val="004D5EC4"/>
    <w:rsid w:val="004D6889"/>
    <w:rsid w:val="004D7755"/>
    <w:rsid w:val="004E1B2C"/>
    <w:rsid w:val="004E264D"/>
    <w:rsid w:val="004E371B"/>
    <w:rsid w:val="004E40E5"/>
    <w:rsid w:val="004E4588"/>
    <w:rsid w:val="004E4DC5"/>
    <w:rsid w:val="004E6AFB"/>
    <w:rsid w:val="004E72A9"/>
    <w:rsid w:val="004E7AC3"/>
    <w:rsid w:val="004E7C0D"/>
    <w:rsid w:val="004E7C2E"/>
    <w:rsid w:val="004F0A0F"/>
    <w:rsid w:val="004F1580"/>
    <w:rsid w:val="004F16F2"/>
    <w:rsid w:val="004F27BE"/>
    <w:rsid w:val="004F4838"/>
    <w:rsid w:val="004F4E86"/>
    <w:rsid w:val="004F545F"/>
    <w:rsid w:val="004F57EC"/>
    <w:rsid w:val="004F59C6"/>
    <w:rsid w:val="004F6081"/>
    <w:rsid w:val="004F6E98"/>
    <w:rsid w:val="00500690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1D9A"/>
    <w:rsid w:val="00512813"/>
    <w:rsid w:val="00514468"/>
    <w:rsid w:val="005153B5"/>
    <w:rsid w:val="00516416"/>
    <w:rsid w:val="005167A2"/>
    <w:rsid w:val="00516F92"/>
    <w:rsid w:val="005202F2"/>
    <w:rsid w:val="005203B2"/>
    <w:rsid w:val="005205D2"/>
    <w:rsid w:val="005219A3"/>
    <w:rsid w:val="00521D4D"/>
    <w:rsid w:val="00521DF4"/>
    <w:rsid w:val="005225DC"/>
    <w:rsid w:val="00522F2B"/>
    <w:rsid w:val="00523994"/>
    <w:rsid w:val="00523CCB"/>
    <w:rsid w:val="00523D03"/>
    <w:rsid w:val="0052421D"/>
    <w:rsid w:val="005246AA"/>
    <w:rsid w:val="00524E4F"/>
    <w:rsid w:val="0052724A"/>
    <w:rsid w:val="005278C0"/>
    <w:rsid w:val="005306DD"/>
    <w:rsid w:val="00530BF7"/>
    <w:rsid w:val="00530CDC"/>
    <w:rsid w:val="0053149B"/>
    <w:rsid w:val="00534318"/>
    <w:rsid w:val="00534891"/>
    <w:rsid w:val="00535915"/>
    <w:rsid w:val="00535AF3"/>
    <w:rsid w:val="00535C51"/>
    <w:rsid w:val="005361F2"/>
    <w:rsid w:val="005362D4"/>
    <w:rsid w:val="005363FF"/>
    <w:rsid w:val="00536DC1"/>
    <w:rsid w:val="00536E62"/>
    <w:rsid w:val="005372F0"/>
    <w:rsid w:val="00537E33"/>
    <w:rsid w:val="005415DC"/>
    <w:rsid w:val="00541BCD"/>
    <w:rsid w:val="00541EB6"/>
    <w:rsid w:val="00542E63"/>
    <w:rsid w:val="005431E5"/>
    <w:rsid w:val="00543648"/>
    <w:rsid w:val="00543B76"/>
    <w:rsid w:val="00543DAA"/>
    <w:rsid w:val="00545934"/>
    <w:rsid w:val="00545C0B"/>
    <w:rsid w:val="00545D58"/>
    <w:rsid w:val="005461CA"/>
    <w:rsid w:val="0054730D"/>
    <w:rsid w:val="00547388"/>
    <w:rsid w:val="005503ED"/>
    <w:rsid w:val="00551557"/>
    <w:rsid w:val="005524C7"/>
    <w:rsid w:val="00553015"/>
    <w:rsid w:val="00553DC2"/>
    <w:rsid w:val="00554CD1"/>
    <w:rsid w:val="0055503D"/>
    <w:rsid w:val="0055542D"/>
    <w:rsid w:val="00556A6D"/>
    <w:rsid w:val="00556FA2"/>
    <w:rsid w:val="00560882"/>
    <w:rsid w:val="005609F6"/>
    <w:rsid w:val="00561645"/>
    <w:rsid w:val="005627E8"/>
    <w:rsid w:val="005627FC"/>
    <w:rsid w:val="005634F5"/>
    <w:rsid w:val="005655EB"/>
    <w:rsid w:val="0056681E"/>
    <w:rsid w:val="0056706B"/>
    <w:rsid w:val="005711DC"/>
    <w:rsid w:val="00572BDA"/>
    <w:rsid w:val="005735A7"/>
    <w:rsid w:val="00573A73"/>
    <w:rsid w:val="00573F40"/>
    <w:rsid w:val="00574B91"/>
    <w:rsid w:val="00574E3C"/>
    <w:rsid w:val="00576B49"/>
    <w:rsid w:val="005773A9"/>
    <w:rsid w:val="00577E48"/>
    <w:rsid w:val="00580CF9"/>
    <w:rsid w:val="00581E94"/>
    <w:rsid w:val="005820BD"/>
    <w:rsid w:val="00582A47"/>
    <w:rsid w:val="00582A98"/>
    <w:rsid w:val="00582DE4"/>
    <w:rsid w:val="0058334F"/>
    <w:rsid w:val="005835A0"/>
    <w:rsid w:val="0058393E"/>
    <w:rsid w:val="00583D84"/>
    <w:rsid w:val="0058474C"/>
    <w:rsid w:val="00584B0A"/>
    <w:rsid w:val="005861E5"/>
    <w:rsid w:val="00586708"/>
    <w:rsid w:val="00586A99"/>
    <w:rsid w:val="00587756"/>
    <w:rsid w:val="00587FE6"/>
    <w:rsid w:val="00590E98"/>
    <w:rsid w:val="005918D1"/>
    <w:rsid w:val="00592C1B"/>
    <w:rsid w:val="00592CF2"/>
    <w:rsid w:val="00593028"/>
    <w:rsid w:val="00593144"/>
    <w:rsid w:val="005948F3"/>
    <w:rsid w:val="00594A63"/>
    <w:rsid w:val="005953DB"/>
    <w:rsid w:val="0059546F"/>
    <w:rsid w:val="00595F90"/>
    <w:rsid w:val="00597C48"/>
    <w:rsid w:val="005A0DCD"/>
    <w:rsid w:val="005A1CE4"/>
    <w:rsid w:val="005A3199"/>
    <w:rsid w:val="005A3DFB"/>
    <w:rsid w:val="005A4173"/>
    <w:rsid w:val="005A4597"/>
    <w:rsid w:val="005A47C9"/>
    <w:rsid w:val="005A4F18"/>
    <w:rsid w:val="005A642C"/>
    <w:rsid w:val="005A6B7D"/>
    <w:rsid w:val="005B1FBE"/>
    <w:rsid w:val="005B3AAE"/>
    <w:rsid w:val="005B6D02"/>
    <w:rsid w:val="005C121A"/>
    <w:rsid w:val="005C1F22"/>
    <w:rsid w:val="005C21B3"/>
    <w:rsid w:val="005C3AD9"/>
    <w:rsid w:val="005C3D17"/>
    <w:rsid w:val="005C5233"/>
    <w:rsid w:val="005C5237"/>
    <w:rsid w:val="005C6C92"/>
    <w:rsid w:val="005C6F82"/>
    <w:rsid w:val="005C7AC3"/>
    <w:rsid w:val="005D00B5"/>
    <w:rsid w:val="005D0133"/>
    <w:rsid w:val="005D042A"/>
    <w:rsid w:val="005D1C5D"/>
    <w:rsid w:val="005D279F"/>
    <w:rsid w:val="005D2F99"/>
    <w:rsid w:val="005D4A90"/>
    <w:rsid w:val="005D4AF0"/>
    <w:rsid w:val="005D5EFB"/>
    <w:rsid w:val="005D625F"/>
    <w:rsid w:val="005D690E"/>
    <w:rsid w:val="005D6937"/>
    <w:rsid w:val="005D705D"/>
    <w:rsid w:val="005D75C8"/>
    <w:rsid w:val="005E1C72"/>
    <w:rsid w:val="005E24BB"/>
    <w:rsid w:val="005E2614"/>
    <w:rsid w:val="005E26CA"/>
    <w:rsid w:val="005E2D7B"/>
    <w:rsid w:val="005E32F3"/>
    <w:rsid w:val="005E3C1A"/>
    <w:rsid w:val="005E46F1"/>
    <w:rsid w:val="005E4B43"/>
    <w:rsid w:val="005E5C16"/>
    <w:rsid w:val="005E5C8E"/>
    <w:rsid w:val="005F104C"/>
    <w:rsid w:val="005F518B"/>
    <w:rsid w:val="005F5638"/>
    <w:rsid w:val="005F6CC3"/>
    <w:rsid w:val="005F7884"/>
    <w:rsid w:val="00600803"/>
    <w:rsid w:val="0060086A"/>
    <w:rsid w:val="006027F0"/>
    <w:rsid w:val="00603680"/>
    <w:rsid w:val="0060467B"/>
    <w:rsid w:val="00604B8E"/>
    <w:rsid w:val="00604E8C"/>
    <w:rsid w:val="00605448"/>
    <w:rsid w:val="006073B3"/>
    <w:rsid w:val="00607AEF"/>
    <w:rsid w:val="00607EAC"/>
    <w:rsid w:val="00610896"/>
    <w:rsid w:val="006118EE"/>
    <w:rsid w:val="00612290"/>
    <w:rsid w:val="00613B8D"/>
    <w:rsid w:val="00614FAD"/>
    <w:rsid w:val="0061568D"/>
    <w:rsid w:val="006162F8"/>
    <w:rsid w:val="00617D3B"/>
    <w:rsid w:val="006204FE"/>
    <w:rsid w:val="006211C0"/>
    <w:rsid w:val="006217E8"/>
    <w:rsid w:val="00621E6B"/>
    <w:rsid w:val="006221B6"/>
    <w:rsid w:val="006225BA"/>
    <w:rsid w:val="006226B7"/>
    <w:rsid w:val="00622F70"/>
    <w:rsid w:val="0062336E"/>
    <w:rsid w:val="00623F73"/>
    <w:rsid w:val="00630BA8"/>
    <w:rsid w:val="0063109B"/>
    <w:rsid w:val="0063123E"/>
    <w:rsid w:val="00631358"/>
    <w:rsid w:val="00632836"/>
    <w:rsid w:val="006328BC"/>
    <w:rsid w:val="006341BC"/>
    <w:rsid w:val="006349E7"/>
    <w:rsid w:val="00635544"/>
    <w:rsid w:val="00635E54"/>
    <w:rsid w:val="00635EB5"/>
    <w:rsid w:val="006363C6"/>
    <w:rsid w:val="00637365"/>
    <w:rsid w:val="0063784E"/>
    <w:rsid w:val="0064026C"/>
    <w:rsid w:val="00640762"/>
    <w:rsid w:val="0064160D"/>
    <w:rsid w:val="0064273E"/>
    <w:rsid w:val="00644E53"/>
    <w:rsid w:val="00645281"/>
    <w:rsid w:val="0064588E"/>
    <w:rsid w:val="00645BED"/>
    <w:rsid w:val="00645D8D"/>
    <w:rsid w:val="00647C57"/>
    <w:rsid w:val="00650001"/>
    <w:rsid w:val="00651CE9"/>
    <w:rsid w:val="0065394D"/>
    <w:rsid w:val="00653E6D"/>
    <w:rsid w:val="00655116"/>
    <w:rsid w:val="00656680"/>
    <w:rsid w:val="00656DD3"/>
    <w:rsid w:val="00657776"/>
    <w:rsid w:val="00657A2F"/>
    <w:rsid w:val="006616E3"/>
    <w:rsid w:val="0066178D"/>
    <w:rsid w:val="00662462"/>
    <w:rsid w:val="006626D4"/>
    <w:rsid w:val="00662DED"/>
    <w:rsid w:val="00665477"/>
    <w:rsid w:val="006670D6"/>
    <w:rsid w:val="0066718E"/>
    <w:rsid w:val="00667CD6"/>
    <w:rsid w:val="00671061"/>
    <w:rsid w:val="00672A2C"/>
    <w:rsid w:val="00672EE9"/>
    <w:rsid w:val="00673484"/>
    <w:rsid w:val="00674342"/>
    <w:rsid w:val="00675751"/>
    <w:rsid w:val="00675809"/>
    <w:rsid w:val="00675813"/>
    <w:rsid w:val="00676280"/>
    <w:rsid w:val="00676390"/>
    <w:rsid w:val="00676CB8"/>
    <w:rsid w:val="00676FE5"/>
    <w:rsid w:val="00681D6B"/>
    <w:rsid w:val="00682E52"/>
    <w:rsid w:val="006846A2"/>
    <w:rsid w:val="006856EF"/>
    <w:rsid w:val="00685DD6"/>
    <w:rsid w:val="00685E1F"/>
    <w:rsid w:val="006872A1"/>
    <w:rsid w:val="00690825"/>
    <w:rsid w:val="00691192"/>
    <w:rsid w:val="00691249"/>
    <w:rsid w:val="006923E1"/>
    <w:rsid w:val="0069278D"/>
    <w:rsid w:val="00692972"/>
    <w:rsid w:val="00694E56"/>
    <w:rsid w:val="00694E7F"/>
    <w:rsid w:val="00695F5D"/>
    <w:rsid w:val="006A020D"/>
    <w:rsid w:val="006A0369"/>
    <w:rsid w:val="006A0DF9"/>
    <w:rsid w:val="006A1418"/>
    <w:rsid w:val="006A266E"/>
    <w:rsid w:val="006A30D1"/>
    <w:rsid w:val="006A3B80"/>
    <w:rsid w:val="006A6ABB"/>
    <w:rsid w:val="006A702C"/>
    <w:rsid w:val="006B0972"/>
    <w:rsid w:val="006B23C1"/>
    <w:rsid w:val="006B2AE7"/>
    <w:rsid w:val="006B2D04"/>
    <w:rsid w:val="006B2D1C"/>
    <w:rsid w:val="006B400C"/>
    <w:rsid w:val="006B47AA"/>
    <w:rsid w:val="006B51E1"/>
    <w:rsid w:val="006B5248"/>
    <w:rsid w:val="006B6E14"/>
    <w:rsid w:val="006B76EE"/>
    <w:rsid w:val="006C0300"/>
    <w:rsid w:val="006C07C3"/>
    <w:rsid w:val="006C1B6F"/>
    <w:rsid w:val="006C2B4F"/>
    <w:rsid w:val="006C34BD"/>
    <w:rsid w:val="006C4124"/>
    <w:rsid w:val="006C4240"/>
    <w:rsid w:val="006C5881"/>
    <w:rsid w:val="006C5DC1"/>
    <w:rsid w:val="006C6EC7"/>
    <w:rsid w:val="006D05EA"/>
    <w:rsid w:val="006D1224"/>
    <w:rsid w:val="006D1593"/>
    <w:rsid w:val="006D1E41"/>
    <w:rsid w:val="006D1FA7"/>
    <w:rsid w:val="006D21A1"/>
    <w:rsid w:val="006D22A4"/>
    <w:rsid w:val="006D2A45"/>
    <w:rsid w:val="006D474B"/>
    <w:rsid w:val="006D4B9C"/>
    <w:rsid w:val="006D6D4A"/>
    <w:rsid w:val="006E023E"/>
    <w:rsid w:val="006E098E"/>
    <w:rsid w:val="006E0D8B"/>
    <w:rsid w:val="006E2819"/>
    <w:rsid w:val="006E3FA6"/>
    <w:rsid w:val="006E4B76"/>
    <w:rsid w:val="006E4DF2"/>
    <w:rsid w:val="006E5AAC"/>
    <w:rsid w:val="006E5B37"/>
    <w:rsid w:val="006E6D14"/>
    <w:rsid w:val="006E7091"/>
    <w:rsid w:val="006E7B1A"/>
    <w:rsid w:val="006E7EA8"/>
    <w:rsid w:val="006F06B9"/>
    <w:rsid w:val="006F1829"/>
    <w:rsid w:val="006F1BEF"/>
    <w:rsid w:val="006F4BDB"/>
    <w:rsid w:val="006F52E8"/>
    <w:rsid w:val="006F5848"/>
    <w:rsid w:val="006F5DB2"/>
    <w:rsid w:val="006F5EAA"/>
    <w:rsid w:val="006F755E"/>
    <w:rsid w:val="006F765B"/>
    <w:rsid w:val="006F7844"/>
    <w:rsid w:val="006F7AFD"/>
    <w:rsid w:val="0070066D"/>
    <w:rsid w:val="00701B46"/>
    <w:rsid w:val="00701F9C"/>
    <w:rsid w:val="007024AE"/>
    <w:rsid w:val="0070259A"/>
    <w:rsid w:val="0070270C"/>
    <w:rsid w:val="0070358B"/>
    <w:rsid w:val="0070412F"/>
    <w:rsid w:val="007049E7"/>
    <w:rsid w:val="007068C0"/>
    <w:rsid w:val="00706DB6"/>
    <w:rsid w:val="007076E0"/>
    <w:rsid w:val="00710463"/>
    <w:rsid w:val="00710DED"/>
    <w:rsid w:val="00711F65"/>
    <w:rsid w:val="0071250F"/>
    <w:rsid w:val="00713569"/>
    <w:rsid w:val="0071466A"/>
    <w:rsid w:val="007149B0"/>
    <w:rsid w:val="00716360"/>
    <w:rsid w:val="00716BE1"/>
    <w:rsid w:val="00716EF6"/>
    <w:rsid w:val="007176FB"/>
    <w:rsid w:val="00717771"/>
    <w:rsid w:val="0072197D"/>
    <w:rsid w:val="00721B5C"/>
    <w:rsid w:val="00722485"/>
    <w:rsid w:val="00725E83"/>
    <w:rsid w:val="007279BB"/>
    <w:rsid w:val="0073031B"/>
    <w:rsid w:val="00730A1B"/>
    <w:rsid w:val="00730A41"/>
    <w:rsid w:val="00731521"/>
    <w:rsid w:val="00734650"/>
    <w:rsid w:val="0073477C"/>
    <w:rsid w:val="0073483D"/>
    <w:rsid w:val="00735671"/>
    <w:rsid w:val="00736559"/>
    <w:rsid w:val="007366E9"/>
    <w:rsid w:val="00737CA5"/>
    <w:rsid w:val="0074122E"/>
    <w:rsid w:val="00741266"/>
    <w:rsid w:val="00742B23"/>
    <w:rsid w:val="00742C37"/>
    <w:rsid w:val="00743854"/>
    <w:rsid w:val="00743D4A"/>
    <w:rsid w:val="00744133"/>
    <w:rsid w:val="0074552B"/>
    <w:rsid w:val="0074674C"/>
    <w:rsid w:val="007467C4"/>
    <w:rsid w:val="00747352"/>
    <w:rsid w:val="00747660"/>
    <w:rsid w:val="007502BB"/>
    <w:rsid w:val="007506B6"/>
    <w:rsid w:val="0075082D"/>
    <w:rsid w:val="00751008"/>
    <w:rsid w:val="0075117B"/>
    <w:rsid w:val="007512A1"/>
    <w:rsid w:val="00751CEF"/>
    <w:rsid w:val="0075207B"/>
    <w:rsid w:val="00752A31"/>
    <w:rsid w:val="00753DF1"/>
    <w:rsid w:val="00755119"/>
    <w:rsid w:val="00756CF8"/>
    <w:rsid w:val="007579A7"/>
    <w:rsid w:val="00757BBD"/>
    <w:rsid w:val="007601EB"/>
    <w:rsid w:val="007609FF"/>
    <w:rsid w:val="00760D92"/>
    <w:rsid w:val="0076175D"/>
    <w:rsid w:val="00761D38"/>
    <w:rsid w:val="00762CE8"/>
    <w:rsid w:val="00764006"/>
    <w:rsid w:val="0076434A"/>
    <w:rsid w:val="0076528B"/>
    <w:rsid w:val="00765E9E"/>
    <w:rsid w:val="00766380"/>
    <w:rsid w:val="00766C3D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477"/>
    <w:rsid w:val="00774EE4"/>
    <w:rsid w:val="00775CFE"/>
    <w:rsid w:val="00776049"/>
    <w:rsid w:val="00776F3B"/>
    <w:rsid w:val="00777564"/>
    <w:rsid w:val="0077767C"/>
    <w:rsid w:val="00781296"/>
    <w:rsid w:val="00781CC5"/>
    <w:rsid w:val="0078236C"/>
    <w:rsid w:val="007827BC"/>
    <w:rsid w:val="00783D20"/>
    <w:rsid w:val="00784797"/>
    <w:rsid w:val="007857E0"/>
    <w:rsid w:val="0078624F"/>
    <w:rsid w:val="00787180"/>
    <w:rsid w:val="007875E7"/>
    <w:rsid w:val="007919B7"/>
    <w:rsid w:val="0079248A"/>
    <w:rsid w:val="00792C84"/>
    <w:rsid w:val="00793254"/>
    <w:rsid w:val="007942C8"/>
    <w:rsid w:val="00795184"/>
    <w:rsid w:val="00795CC8"/>
    <w:rsid w:val="00795D1C"/>
    <w:rsid w:val="00795FD3"/>
    <w:rsid w:val="0079637E"/>
    <w:rsid w:val="007963DC"/>
    <w:rsid w:val="00796AB9"/>
    <w:rsid w:val="00796E9F"/>
    <w:rsid w:val="007A040F"/>
    <w:rsid w:val="007A0912"/>
    <w:rsid w:val="007A1868"/>
    <w:rsid w:val="007A1D44"/>
    <w:rsid w:val="007A2705"/>
    <w:rsid w:val="007A2DAA"/>
    <w:rsid w:val="007A4CD1"/>
    <w:rsid w:val="007A5267"/>
    <w:rsid w:val="007A58B2"/>
    <w:rsid w:val="007A7E0E"/>
    <w:rsid w:val="007B07E1"/>
    <w:rsid w:val="007B162E"/>
    <w:rsid w:val="007B248C"/>
    <w:rsid w:val="007B2D6E"/>
    <w:rsid w:val="007B32B6"/>
    <w:rsid w:val="007B3FF2"/>
    <w:rsid w:val="007B5207"/>
    <w:rsid w:val="007B5723"/>
    <w:rsid w:val="007B577A"/>
    <w:rsid w:val="007B58F0"/>
    <w:rsid w:val="007B6132"/>
    <w:rsid w:val="007B6286"/>
    <w:rsid w:val="007C19C7"/>
    <w:rsid w:val="007C2EDE"/>
    <w:rsid w:val="007C343E"/>
    <w:rsid w:val="007C3BFE"/>
    <w:rsid w:val="007C48D1"/>
    <w:rsid w:val="007C4D08"/>
    <w:rsid w:val="007C5AE1"/>
    <w:rsid w:val="007C7155"/>
    <w:rsid w:val="007C7398"/>
    <w:rsid w:val="007D0E42"/>
    <w:rsid w:val="007D1941"/>
    <w:rsid w:val="007D1F7B"/>
    <w:rsid w:val="007D3B79"/>
    <w:rsid w:val="007D42C5"/>
    <w:rsid w:val="007D4EB1"/>
    <w:rsid w:val="007D504B"/>
    <w:rsid w:val="007D60B3"/>
    <w:rsid w:val="007D621D"/>
    <w:rsid w:val="007E1165"/>
    <w:rsid w:val="007E2E9D"/>
    <w:rsid w:val="007E30A3"/>
    <w:rsid w:val="007E3B01"/>
    <w:rsid w:val="007E4E81"/>
    <w:rsid w:val="007E5BFD"/>
    <w:rsid w:val="007E6BCF"/>
    <w:rsid w:val="007E6D01"/>
    <w:rsid w:val="007E70D0"/>
    <w:rsid w:val="007E79A3"/>
    <w:rsid w:val="007E79F0"/>
    <w:rsid w:val="007F16AA"/>
    <w:rsid w:val="007F2DE1"/>
    <w:rsid w:val="007F3122"/>
    <w:rsid w:val="007F3157"/>
    <w:rsid w:val="007F32CB"/>
    <w:rsid w:val="007F3CA0"/>
    <w:rsid w:val="007F4275"/>
    <w:rsid w:val="007F4592"/>
    <w:rsid w:val="007F4673"/>
    <w:rsid w:val="007F4F70"/>
    <w:rsid w:val="007F66BF"/>
    <w:rsid w:val="007F722E"/>
    <w:rsid w:val="007F76F2"/>
    <w:rsid w:val="00802D32"/>
    <w:rsid w:val="00803002"/>
    <w:rsid w:val="008031A8"/>
    <w:rsid w:val="0080350C"/>
    <w:rsid w:val="0080364D"/>
    <w:rsid w:val="008036B1"/>
    <w:rsid w:val="008047B3"/>
    <w:rsid w:val="00804C59"/>
    <w:rsid w:val="00805337"/>
    <w:rsid w:val="008057A1"/>
    <w:rsid w:val="00806EBB"/>
    <w:rsid w:val="00810026"/>
    <w:rsid w:val="008102A3"/>
    <w:rsid w:val="008109FF"/>
    <w:rsid w:val="008116A0"/>
    <w:rsid w:val="008118EF"/>
    <w:rsid w:val="00811CCD"/>
    <w:rsid w:val="00812C25"/>
    <w:rsid w:val="00813D32"/>
    <w:rsid w:val="00813D6F"/>
    <w:rsid w:val="0081455C"/>
    <w:rsid w:val="00814B55"/>
    <w:rsid w:val="00816407"/>
    <w:rsid w:val="00816C73"/>
    <w:rsid w:val="008205C2"/>
    <w:rsid w:val="0082069D"/>
    <w:rsid w:val="00820885"/>
    <w:rsid w:val="00820FDE"/>
    <w:rsid w:val="008214D2"/>
    <w:rsid w:val="00821BD3"/>
    <w:rsid w:val="00822576"/>
    <w:rsid w:val="0082299F"/>
    <w:rsid w:val="00824306"/>
    <w:rsid w:val="0082458A"/>
    <w:rsid w:val="008245F6"/>
    <w:rsid w:val="00824AF2"/>
    <w:rsid w:val="008257BE"/>
    <w:rsid w:val="008263EA"/>
    <w:rsid w:val="00826BE1"/>
    <w:rsid w:val="0082766E"/>
    <w:rsid w:val="00827CFA"/>
    <w:rsid w:val="00827D0D"/>
    <w:rsid w:val="008305DE"/>
    <w:rsid w:val="00831203"/>
    <w:rsid w:val="0083372F"/>
    <w:rsid w:val="00833731"/>
    <w:rsid w:val="00833F21"/>
    <w:rsid w:val="00836001"/>
    <w:rsid w:val="00836347"/>
    <w:rsid w:val="0084050F"/>
    <w:rsid w:val="00841156"/>
    <w:rsid w:val="00841C1D"/>
    <w:rsid w:val="00841E72"/>
    <w:rsid w:val="00842E6F"/>
    <w:rsid w:val="00842F50"/>
    <w:rsid w:val="008445AC"/>
    <w:rsid w:val="008451B8"/>
    <w:rsid w:val="00846F01"/>
    <w:rsid w:val="00847418"/>
    <w:rsid w:val="00847608"/>
    <w:rsid w:val="00851E9F"/>
    <w:rsid w:val="008521AA"/>
    <w:rsid w:val="008532F5"/>
    <w:rsid w:val="008539B1"/>
    <w:rsid w:val="00853F0F"/>
    <w:rsid w:val="00853FE1"/>
    <w:rsid w:val="00854198"/>
    <w:rsid w:val="00854716"/>
    <w:rsid w:val="00854F17"/>
    <w:rsid w:val="0085553E"/>
    <w:rsid w:val="008562E6"/>
    <w:rsid w:val="00856A2B"/>
    <w:rsid w:val="008570CD"/>
    <w:rsid w:val="008578D5"/>
    <w:rsid w:val="00857C04"/>
    <w:rsid w:val="00860954"/>
    <w:rsid w:val="008610E8"/>
    <w:rsid w:val="0086138B"/>
    <w:rsid w:val="008618D7"/>
    <w:rsid w:val="0086576A"/>
    <w:rsid w:val="00865F37"/>
    <w:rsid w:val="00866BFD"/>
    <w:rsid w:val="00866DE4"/>
    <w:rsid w:val="008672BF"/>
    <w:rsid w:val="008672DF"/>
    <w:rsid w:val="00867974"/>
    <w:rsid w:val="00870661"/>
    <w:rsid w:val="00870C10"/>
    <w:rsid w:val="00870E7C"/>
    <w:rsid w:val="00871A4A"/>
    <w:rsid w:val="00871F96"/>
    <w:rsid w:val="008731E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2A2C"/>
    <w:rsid w:val="00882B48"/>
    <w:rsid w:val="0088430E"/>
    <w:rsid w:val="008843A6"/>
    <w:rsid w:val="00885347"/>
    <w:rsid w:val="00886389"/>
    <w:rsid w:val="00886C6A"/>
    <w:rsid w:val="00890FFF"/>
    <w:rsid w:val="00891020"/>
    <w:rsid w:val="0089117D"/>
    <w:rsid w:val="00891F80"/>
    <w:rsid w:val="008921F4"/>
    <w:rsid w:val="00895995"/>
    <w:rsid w:val="00895EE1"/>
    <w:rsid w:val="008961A5"/>
    <w:rsid w:val="0089662D"/>
    <w:rsid w:val="00896738"/>
    <w:rsid w:val="008A0DC0"/>
    <w:rsid w:val="008A0EC7"/>
    <w:rsid w:val="008A1C51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2CF"/>
    <w:rsid w:val="008B14EC"/>
    <w:rsid w:val="008B1537"/>
    <w:rsid w:val="008B2422"/>
    <w:rsid w:val="008B2851"/>
    <w:rsid w:val="008B2E29"/>
    <w:rsid w:val="008B2ED2"/>
    <w:rsid w:val="008B2EE8"/>
    <w:rsid w:val="008B354C"/>
    <w:rsid w:val="008B3A1D"/>
    <w:rsid w:val="008B3BB7"/>
    <w:rsid w:val="008B3FB7"/>
    <w:rsid w:val="008B516C"/>
    <w:rsid w:val="008B5405"/>
    <w:rsid w:val="008B57F5"/>
    <w:rsid w:val="008B5FF7"/>
    <w:rsid w:val="008B6F4B"/>
    <w:rsid w:val="008B7F0D"/>
    <w:rsid w:val="008C0EF7"/>
    <w:rsid w:val="008C15EC"/>
    <w:rsid w:val="008C2FB6"/>
    <w:rsid w:val="008C382A"/>
    <w:rsid w:val="008C3F52"/>
    <w:rsid w:val="008C4BFB"/>
    <w:rsid w:val="008C5CB4"/>
    <w:rsid w:val="008C62E5"/>
    <w:rsid w:val="008C6C73"/>
    <w:rsid w:val="008C6EBD"/>
    <w:rsid w:val="008C6EF1"/>
    <w:rsid w:val="008D07E0"/>
    <w:rsid w:val="008D12A6"/>
    <w:rsid w:val="008D1B16"/>
    <w:rsid w:val="008D2819"/>
    <w:rsid w:val="008D4254"/>
    <w:rsid w:val="008D49DD"/>
    <w:rsid w:val="008D5843"/>
    <w:rsid w:val="008D6087"/>
    <w:rsid w:val="008D6572"/>
    <w:rsid w:val="008D7125"/>
    <w:rsid w:val="008D75EB"/>
    <w:rsid w:val="008E09E7"/>
    <w:rsid w:val="008E20C9"/>
    <w:rsid w:val="008E37B1"/>
    <w:rsid w:val="008E3CCE"/>
    <w:rsid w:val="008E3FA1"/>
    <w:rsid w:val="008E4B40"/>
    <w:rsid w:val="008E53BF"/>
    <w:rsid w:val="008E567E"/>
    <w:rsid w:val="008E5894"/>
    <w:rsid w:val="008E6331"/>
    <w:rsid w:val="008E6D5D"/>
    <w:rsid w:val="008F0C4C"/>
    <w:rsid w:val="008F0F9D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3E55"/>
    <w:rsid w:val="009059F7"/>
    <w:rsid w:val="00906464"/>
    <w:rsid w:val="00911110"/>
    <w:rsid w:val="0091133D"/>
    <w:rsid w:val="0091295D"/>
    <w:rsid w:val="00912F97"/>
    <w:rsid w:val="009139FF"/>
    <w:rsid w:val="0091426C"/>
    <w:rsid w:val="00915787"/>
    <w:rsid w:val="00916F22"/>
    <w:rsid w:val="00916F30"/>
    <w:rsid w:val="0091754F"/>
    <w:rsid w:val="00921BB1"/>
    <w:rsid w:val="00922059"/>
    <w:rsid w:val="0092358C"/>
    <w:rsid w:val="009257C1"/>
    <w:rsid w:val="00925941"/>
    <w:rsid w:val="0092603A"/>
    <w:rsid w:val="009264E1"/>
    <w:rsid w:val="00927C10"/>
    <w:rsid w:val="009301DD"/>
    <w:rsid w:val="00930E95"/>
    <w:rsid w:val="00931464"/>
    <w:rsid w:val="00932D40"/>
    <w:rsid w:val="009336C4"/>
    <w:rsid w:val="00933B79"/>
    <w:rsid w:val="00933BDB"/>
    <w:rsid w:val="0093444A"/>
    <w:rsid w:val="009348E3"/>
    <w:rsid w:val="00934C3A"/>
    <w:rsid w:val="00935EE7"/>
    <w:rsid w:val="00936962"/>
    <w:rsid w:val="00937175"/>
    <w:rsid w:val="0093732C"/>
    <w:rsid w:val="00937F80"/>
    <w:rsid w:val="009406EE"/>
    <w:rsid w:val="00940DD5"/>
    <w:rsid w:val="0094204A"/>
    <w:rsid w:val="00942AAB"/>
    <w:rsid w:val="00942DDF"/>
    <w:rsid w:val="0094574B"/>
    <w:rsid w:val="009465EC"/>
    <w:rsid w:val="00946B6D"/>
    <w:rsid w:val="00947E56"/>
    <w:rsid w:val="00951059"/>
    <w:rsid w:val="009512F2"/>
    <w:rsid w:val="00951892"/>
    <w:rsid w:val="00951E90"/>
    <w:rsid w:val="0095317E"/>
    <w:rsid w:val="0095382D"/>
    <w:rsid w:val="00953D37"/>
    <w:rsid w:val="00955019"/>
    <w:rsid w:val="009551A5"/>
    <w:rsid w:val="009553F7"/>
    <w:rsid w:val="00955530"/>
    <w:rsid w:val="00955D5A"/>
    <w:rsid w:val="00955E53"/>
    <w:rsid w:val="009577FF"/>
    <w:rsid w:val="0096016B"/>
    <w:rsid w:val="00962EB5"/>
    <w:rsid w:val="00962FBE"/>
    <w:rsid w:val="0096307B"/>
    <w:rsid w:val="00963DE2"/>
    <w:rsid w:val="0096415C"/>
    <w:rsid w:val="00964B89"/>
    <w:rsid w:val="009659A5"/>
    <w:rsid w:val="00965A15"/>
    <w:rsid w:val="00966492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4B8C"/>
    <w:rsid w:val="00977AF7"/>
    <w:rsid w:val="00980AC9"/>
    <w:rsid w:val="00981B55"/>
    <w:rsid w:val="009835F0"/>
    <w:rsid w:val="00983661"/>
    <w:rsid w:val="00983FEF"/>
    <w:rsid w:val="00984CC4"/>
    <w:rsid w:val="00985B9E"/>
    <w:rsid w:val="00986608"/>
    <w:rsid w:val="00986A59"/>
    <w:rsid w:val="00986B89"/>
    <w:rsid w:val="009874E5"/>
    <w:rsid w:val="00991D7D"/>
    <w:rsid w:val="009921C9"/>
    <w:rsid w:val="00992454"/>
    <w:rsid w:val="00992CE8"/>
    <w:rsid w:val="00992E9E"/>
    <w:rsid w:val="0099342D"/>
    <w:rsid w:val="00993D0E"/>
    <w:rsid w:val="00993F99"/>
    <w:rsid w:val="009940D7"/>
    <w:rsid w:val="00995B37"/>
    <w:rsid w:val="0099759A"/>
    <w:rsid w:val="009A1195"/>
    <w:rsid w:val="009A1A13"/>
    <w:rsid w:val="009A291A"/>
    <w:rsid w:val="009A412C"/>
    <w:rsid w:val="009A5205"/>
    <w:rsid w:val="009A65B4"/>
    <w:rsid w:val="009A6B05"/>
    <w:rsid w:val="009A7455"/>
    <w:rsid w:val="009A79FD"/>
    <w:rsid w:val="009A7AA9"/>
    <w:rsid w:val="009A7C7B"/>
    <w:rsid w:val="009B04C7"/>
    <w:rsid w:val="009B13E4"/>
    <w:rsid w:val="009B1477"/>
    <w:rsid w:val="009B16CD"/>
    <w:rsid w:val="009B1B34"/>
    <w:rsid w:val="009B2AE7"/>
    <w:rsid w:val="009B54C2"/>
    <w:rsid w:val="009B64EC"/>
    <w:rsid w:val="009B6AE2"/>
    <w:rsid w:val="009B76F6"/>
    <w:rsid w:val="009C003D"/>
    <w:rsid w:val="009C1C2B"/>
    <w:rsid w:val="009C1E20"/>
    <w:rsid w:val="009C2A84"/>
    <w:rsid w:val="009C33F1"/>
    <w:rsid w:val="009C3A05"/>
    <w:rsid w:val="009C4671"/>
    <w:rsid w:val="009C4BBC"/>
    <w:rsid w:val="009C64FE"/>
    <w:rsid w:val="009C69E3"/>
    <w:rsid w:val="009C744A"/>
    <w:rsid w:val="009D001B"/>
    <w:rsid w:val="009D0439"/>
    <w:rsid w:val="009D0455"/>
    <w:rsid w:val="009D0581"/>
    <w:rsid w:val="009D15F6"/>
    <w:rsid w:val="009D17BA"/>
    <w:rsid w:val="009D1E08"/>
    <w:rsid w:val="009D1F8F"/>
    <w:rsid w:val="009D2C46"/>
    <w:rsid w:val="009D41E7"/>
    <w:rsid w:val="009D5530"/>
    <w:rsid w:val="009D6810"/>
    <w:rsid w:val="009D6C00"/>
    <w:rsid w:val="009D75D8"/>
    <w:rsid w:val="009D7948"/>
    <w:rsid w:val="009E1145"/>
    <w:rsid w:val="009E16D6"/>
    <w:rsid w:val="009E1999"/>
    <w:rsid w:val="009E25DC"/>
    <w:rsid w:val="009E303E"/>
    <w:rsid w:val="009E34B0"/>
    <w:rsid w:val="009E366D"/>
    <w:rsid w:val="009E4967"/>
    <w:rsid w:val="009E4F3C"/>
    <w:rsid w:val="009E5687"/>
    <w:rsid w:val="009E69C0"/>
    <w:rsid w:val="009E6B79"/>
    <w:rsid w:val="009E6DDE"/>
    <w:rsid w:val="009E7469"/>
    <w:rsid w:val="009E757E"/>
    <w:rsid w:val="009F0E6D"/>
    <w:rsid w:val="009F1AB6"/>
    <w:rsid w:val="009F1AF6"/>
    <w:rsid w:val="009F1F96"/>
    <w:rsid w:val="009F2AB7"/>
    <w:rsid w:val="009F2B54"/>
    <w:rsid w:val="009F3C98"/>
    <w:rsid w:val="009F47F4"/>
    <w:rsid w:val="009F494C"/>
    <w:rsid w:val="009F6485"/>
    <w:rsid w:val="009F666C"/>
    <w:rsid w:val="009F7654"/>
    <w:rsid w:val="00A014BE"/>
    <w:rsid w:val="00A02243"/>
    <w:rsid w:val="00A0375F"/>
    <w:rsid w:val="00A04340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207"/>
    <w:rsid w:val="00A11966"/>
    <w:rsid w:val="00A11B97"/>
    <w:rsid w:val="00A11BF2"/>
    <w:rsid w:val="00A11CDE"/>
    <w:rsid w:val="00A123E0"/>
    <w:rsid w:val="00A13183"/>
    <w:rsid w:val="00A1323B"/>
    <w:rsid w:val="00A1371C"/>
    <w:rsid w:val="00A13A0A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5379"/>
    <w:rsid w:val="00A2557A"/>
    <w:rsid w:val="00A25CF4"/>
    <w:rsid w:val="00A27B93"/>
    <w:rsid w:val="00A27E99"/>
    <w:rsid w:val="00A303C2"/>
    <w:rsid w:val="00A30A32"/>
    <w:rsid w:val="00A30BDF"/>
    <w:rsid w:val="00A316FB"/>
    <w:rsid w:val="00A31EE2"/>
    <w:rsid w:val="00A32255"/>
    <w:rsid w:val="00A322F0"/>
    <w:rsid w:val="00A34D6F"/>
    <w:rsid w:val="00A34FDA"/>
    <w:rsid w:val="00A366E6"/>
    <w:rsid w:val="00A41338"/>
    <w:rsid w:val="00A41547"/>
    <w:rsid w:val="00A41A3E"/>
    <w:rsid w:val="00A41C58"/>
    <w:rsid w:val="00A41F34"/>
    <w:rsid w:val="00A420C9"/>
    <w:rsid w:val="00A42454"/>
    <w:rsid w:val="00A42ACF"/>
    <w:rsid w:val="00A43A66"/>
    <w:rsid w:val="00A4422A"/>
    <w:rsid w:val="00A45918"/>
    <w:rsid w:val="00A459AA"/>
    <w:rsid w:val="00A47206"/>
    <w:rsid w:val="00A47743"/>
    <w:rsid w:val="00A5065C"/>
    <w:rsid w:val="00A517AB"/>
    <w:rsid w:val="00A51FDE"/>
    <w:rsid w:val="00A52078"/>
    <w:rsid w:val="00A52129"/>
    <w:rsid w:val="00A52A37"/>
    <w:rsid w:val="00A5306A"/>
    <w:rsid w:val="00A53488"/>
    <w:rsid w:val="00A53EFC"/>
    <w:rsid w:val="00A5461A"/>
    <w:rsid w:val="00A54C08"/>
    <w:rsid w:val="00A54EEB"/>
    <w:rsid w:val="00A5600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466"/>
    <w:rsid w:val="00A73BEA"/>
    <w:rsid w:val="00A74EB8"/>
    <w:rsid w:val="00A7547B"/>
    <w:rsid w:val="00A75895"/>
    <w:rsid w:val="00A75E7C"/>
    <w:rsid w:val="00A76496"/>
    <w:rsid w:val="00A77C4A"/>
    <w:rsid w:val="00A820C2"/>
    <w:rsid w:val="00A82820"/>
    <w:rsid w:val="00A829B0"/>
    <w:rsid w:val="00A82C03"/>
    <w:rsid w:val="00A837B9"/>
    <w:rsid w:val="00A839C0"/>
    <w:rsid w:val="00A852BE"/>
    <w:rsid w:val="00A85E52"/>
    <w:rsid w:val="00A868FC"/>
    <w:rsid w:val="00A86D60"/>
    <w:rsid w:val="00A9094C"/>
    <w:rsid w:val="00A91FC2"/>
    <w:rsid w:val="00A92266"/>
    <w:rsid w:val="00A924F1"/>
    <w:rsid w:val="00A925EA"/>
    <w:rsid w:val="00A92B4E"/>
    <w:rsid w:val="00A93368"/>
    <w:rsid w:val="00A93A9C"/>
    <w:rsid w:val="00A93BE5"/>
    <w:rsid w:val="00A93F68"/>
    <w:rsid w:val="00A94BC3"/>
    <w:rsid w:val="00A94EEE"/>
    <w:rsid w:val="00A957DC"/>
    <w:rsid w:val="00A9753C"/>
    <w:rsid w:val="00A977F1"/>
    <w:rsid w:val="00AA0727"/>
    <w:rsid w:val="00AA0B9C"/>
    <w:rsid w:val="00AA1E37"/>
    <w:rsid w:val="00AA3365"/>
    <w:rsid w:val="00AA45A3"/>
    <w:rsid w:val="00AA49B7"/>
    <w:rsid w:val="00AA63A0"/>
    <w:rsid w:val="00AA69DF"/>
    <w:rsid w:val="00AB0B00"/>
    <w:rsid w:val="00AB1961"/>
    <w:rsid w:val="00AB1C8A"/>
    <w:rsid w:val="00AB2157"/>
    <w:rsid w:val="00AB2C85"/>
    <w:rsid w:val="00AB39A3"/>
    <w:rsid w:val="00AB501C"/>
    <w:rsid w:val="00AB58DB"/>
    <w:rsid w:val="00AB6032"/>
    <w:rsid w:val="00AC02D7"/>
    <w:rsid w:val="00AC0507"/>
    <w:rsid w:val="00AC0766"/>
    <w:rsid w:val="00AC1430"/>
    <w:rsid w:val="00AC2AD6"/>
    <w:rsid w:val="00AC2D6E"/>
    <w:rsid w:val="00AC330A"/>
    <w:rsid w:val="00AC334F"/>
    <w:rsid w:val="00AC39F5"/>
    <w:rsid w:val="00AC3DC8"/>
    <w:rsid w:val="00AC41CF"/>
    <w:rsid w:val="00AC4EB4"/>
    <w:rsid w:val="00AD03C5"/>
    <w:rsid w:val="00AD0493"/>
    <w:rsid w:val="00AD0589"/>
    <w:rsid w:val="00AD0B54"/>
    <w:rsid w:val="00AD0DDB"/>
    <w:rsid w:val="00AD1F6C"/>
    <w:rsid w:val="00AD1F83"/>
    <w:rsid w:val="00AD23CC"/>
    <w:rsid w:val="00AD3796"/>
    <w:rsid w:val="00AD4324"/>
    <w:rsid w:val="00AD5168"/>
    <w:rsid w:val="00AD5AFC"/>
    <w:rsid w:val="00AD5ED0"/>
    <w:rsid w:val="00AD70A4"/>
    <w:rsid w:val="00AD7B63"/>
    <w:rsid w:val="00AE05E9"/>
    <w:rsid w:val="00AE08CF"/>
    <w:rsid w:val="00AE0965"/>
    <w:rsid w:val="00AE10E6"/>
    <w:rsid w:val="00AE137E"/>
    <w:rsid w:val="00AE2164"/>
    <w:rsid w:val="00AE233B"/>
    <w:rsid w:val="00AE27B7"/>
    <w:rsid w:val="00AE33BF"/>
    <w:rsid w:val="00AE365E"/>
    <w:rsid w:val="00AE404C"/>
    <w:rsid w:val="00AE4A1E"/>
    <w:rsid w:val="00AE4EDA"/>
    <w:rsid w:val="00AE532E"/>
    <w:rsid w:val="00AE7945"/>
    <w:rsid w:val="00AE7BCA"/>
    <w:rsid w:val="00AF05E7"/>
    <w:rsid w:val="00AF06AD"/>
    <w:rsid w:val="00AF0DFA"/>
    <w:rsid w:val="00AF2889"/>
    <w:rsid w:val="00AF34FF"/>
    <w:rsid w:val="00AF37A4"/>
    <w:rsid w:val="00AF420A"/>
    <w:rsid w:val="00AF43DA"/>
    <w:rsid w:val="00AF5AE4"/>
    <w:rsid w:val="00AF5BFC"/>
    <w:rsid w:val="00AF6142"/>
    <w:rsid w:val="00AF61E2"/>
    <w:rsid w:val="00AF66EB"/>
    <w:rsid w:val="00AF6C2E"/>
    <w:rsid w:val="00AF7AB3"/>
    <w:rsid w:val="00AF7AC6"/>
    <w:rsid w:val="00AF7D9E"/>
    <w:rsid w:val="00B00486"/>
    <w:rsid w:val="00B02210"/>
    <w:rsid w:val="00B0224A"/>
    <w:rsid w:val="00B02745"/>
    <w:rsid w:val="00B02F85"/>
    <w:rsid w:val="00B03B65"/>
    <w:rsid w:val="00B03D62"/>
    <w:rsid w:val="00B057CD"/>
    <w:rsid w:val="00B064CA"/>
    <w:rsid w:val="00B07935"/>
    <w:rsid w:val="00B10292"/>
    <w:rsid w:val="00B10F33"/>
    <w:rsid w:val="00B121A2"/>
    <w:rsid w:val="00B1372C"/>
    <w:rsid w:val="00B1378B"/>
    <w:rsid w:val="00B13C69"/>
    <w:rsid w:val="00B14462"/>
    <w:rsid w:val="00B14BBB"/>
    <w:rsid w:val="00B14C58"/>
    <w:rsid w:val="00B14FD7"/>
    <w:rsid w:val="00B15708"/>
    <w:rsid w:val="00B163CE"/>
    <w:rsid w:val="00B169D3"/>
    <w:rsid w:val="00B205ED"/>
    <w:rsid w:val="00B20F08"/>
    <w:rsid w:val="00B215C7"/>
    <w:rsid w:val="00B21700"/>
    <w:rsid w:val="00B21E0C"/>
    <w:rsid w:val="00B21F52"/>
    <w:rsid w:val="00B22E75"/>
    <w:rsid w:val="00B244D7"/>
    <w:rsid w:val="00B24F27"/>
    <w:rsid w:val="00B25678"/>
    <w:rsid w:val="00B26C28"/>
    <w:rsid w:val="00B26E2B"/>
    <w:rsid w:val="00B273AD"/>
    <w:rsid w:val="00B32319"/>
    <w:rsid w:val="00B32CF6"/>
    <w:rsid w:val="00B3308C"/>
    <w:rsid w:val="00B336DE"/>
    <w:rsid w:val="00B34388"/>
    <w:rsid w:val="00B34575"/>
    <w:rsid w:val="00B35073"/>
    <w:rsid w:val="00B3593F"/>
    <w:rsid w:val="00B35A89"/>
    <w:rsid w:val="00B364CF"/>
    <w:rsid w:val="00B367BA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2E3F"/>
    <w:rsid w:val="00B43674"/>
    <w:rsid w:val="00B44880"/>
    <w:rsid w:val="00B47230"/>
    <w:rsid w:val="00B473CB"/>
    <w:rsid w:val="00B47511"/>
    <w:rsid w:val="00B503C6"/>
    <w:rsid w:val="00B50427"/>
    <w:rsid w:val="00B50AAF"/>
    <w:rsid w:val="00B50CCF"/>
    <w:rsid w:val="00B5156C"/>
    <w:rsid w:val="00B51A3F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CBE"/>
    <w:rsid w:val="00B56D21"/>
    <w:rsid w:val="00B572D7"/>
    <w:rsid w:val="00B57511"/>
    <w:rsid w:val="00B576E9"/>
    <w:rsid w:val="00B57AAB"/>
    <w:rsid w:val="00B60D83"/>
    <w:rsid w:val="00B616A6"/>
    <w:rsid w:val="00B61C91"/>
    <w:rsid w:val="00B62263"/>
    <w:rsid w:val="00B62BDD"/>
    <w:rsid w:val="00B63767"/>
    <w:rsid w:val="00B64F48"/>
    <w:rsid w:val="00B675C8"/>
    <w:rsid w:val="00B70843"/>
    <w:rsid w:val="00B71467"/>
    <w:rsid w:val="00B71D1B"/>
    <w:rsid w:val="00B72183"/>
    <w:rsid w:val="00B729D0"/>
    <w:rsid w:val="00B73BC8"/>
    <w:rsid w:val="00B74D01"/>
    <w:rsid w:val="00B754FF"/>
    <w:rsid w:val="00B7607D"/>
    <w:rsid w:val="00B76AF4"/>
    <w:rsid w:val="00B77027"/>
    <w:rsid w:val="00B77DEA"/>
    <w:rsid w:val="00B801F3"/>
    <w:rsid w:val="00B80603"/>
    <w:rsid w:val="00B80FCA"/>
    <w:rsid w:val="00B81E34"/>
    <w:rsid w:val="00B834E2"/>
    <w:rsid w:val="00B872BE"/>
    <w:rsid w:val="00B8740E"/>
    <w:rsid w:val="00B87A90"/>
    <w:rsid w:val="00B87B68"/>
    <w:rsid w:val="00B904F1"/>
    <w:rsid w:val="00B9250D"/>
    <w:rsid w:val="00B93BE6"/>
    <w:rsid w:val="00B93FE8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04C"/>
    <w:rsid w:val="00BA27E0"/>
    <w:rsid w:val="00BA28FA"/>
    <w:rsid w:val="00BA29FA"/>
    <w:rsid w:val="00BA3206"/>
    <w:rsid w:val="00BA34A9"/>
    <w:rsid w:val="00BA5039"/>
    <w:rsid w:val="00BA5FF9"/>
    <w:rsid w:val="00BA62C6"/>
    <w:rsid w:val="00BA6590"/>
    <w:rsid w:val="00BA6E92"/>
    <w:rsid w:val="00BA7B23"/>
    <w:rsid w:val="00BB04FF"/>
    <w:rsid w:val="00BB22BC"/>
    <w:rsid w:val="00BB22D1"/>
    <w:rsid w:val="00BB2E8A"/>
    <w:rsid w:val="00BB3887"/>
    <w:rsid w:val="00BB3B76"/>
    <w:rsid w:val="00BB3BA4"/>
    <w:rsid w:val="00BB6259"/>
    <w:rsid w:val="00BB6B7F"/>
    <w:rsid w:val="00BB7C6F"/>
    <w:rsid w:val="00BC029E"/>
    <w:rsid w:val="00BC036D"/>
    <w:rsid w:val="00BC122C"/>
    <w:rsid w:val="00BC1434"/>
    <w:rsid w:val="00BC150D"/>
    <w:rsid w:val="00BC1640"/>
    <w:rsid w:val="00BC17E0"/>
    <w:rsid w:val="00BC1C1B"/>
    <w:rsid w:val="00BC27BB"/>
    <w:rsid w:val="00BC2BFD"/>
    <w:rsid w:val="00BC2D58"/>
    <w:rsid w:val="00BC31C0"/>
    <w:rsid w:val="00BC35AB"/>
    <w:rsid w:val="00BC3839"/>
    <w:rsid w:val="00BC5387"/>
    <w:rsid w:val="00BC5D88"/>
    <w:rsid w:val="00BC6016"/>
    <w:rsid w:val="00BC6C31"/>
    <w:rsid w:val="00BC6DE0"/>
    <w:rsid w:val="00BD0142"/>
    <w:rsid w:val="00BD2676"/>
    <w:rsid w:val="00BD36E9"/>
    <w:rsid w:val="00BD4BF3"/>
    <w:rsid w:val="00BD50DB"/>
    <w:rsid w:val="00BD5302"/>
    <w:rsid w:val="00BD63E3"/>
    <w:rsid w:val="00BD7E6A"/>
    <w:rsid w:val="00BE0502"/>
    <w:rsid w:val="00BE09C3"/>
    <w:rsid w:val="00BE102A"/>
    <w:rsid w:val="00BE149C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6659"/>
    <w:rsid w:val="00BF6725"/>
    <w:rsid w:val="00BF7089"/>
    <w:rsid w:val="00C00791"/>
    <w:rsid w:val="00C00CC7"/>
    <w:rsid w:val="00C01EBA"/>
    <w:rsid w:val="00C01EF1"/>
    <w:rsid w:val="00C02591"/>
    <w:rsid w:val="00C02E15"/>
    <w:rsid w:val="00C03851"/>
    <w:rsid w:val="00C050DE"/>
    <w:rsid w:val="00C05D72"/>
    <w:rsid w:val="00C062AC"/>
    <w:rsid w:val="00C062E3"/>
    <w:rsid w:val="00C06AEB"/>
    <w:rsid w:val="00C0792C"/>
    <w:rsid w:val="00C1151F"/>
    <w:rsid w:val="00C118B3"/>
    <w:rsid w:val="00C12278"/>
    <w:rsid w:val="00C12882"/>
    <w:rsid w:val="00C130DD"/>
    <w:rsid w:val="00C13640"/>
    <w:rsid w:val="00C140FE"/>
    <w:rsid w:val="00C14742"/>
    <w:rsid w:val="00C147EA"/>
    <w:rsid w:val="00C14F22"/>
    <w:rsid w:val="00C15D91"/>
    <w:rsid w:val="00C166AC"/>
    <w:rsid w:val="00C16716"/>
    <w:rsid w:val="00C169F7"/>
    <w:rsid w:val="00C171ED"/>
    <w:rsid w:val="00C20097"/>
    <w:rsid w:val="00C202C5"/>
    <w:rsid w:val="00C20490"/>
    <w:rsid w:val="00C20D67"/>
    <w:rsid w:val="00C21672"/>
    <w:rsid w:val="00C225DC"/>
    <w:rsid w:val="00C22720"/>
    <w:rsid w:val="00C22BFF"/>
    <w:rsid w:val="00C22E73"/>
    <w:rsid w:val="00C234EA"/>
    <w:rsid w:val="00C23ACE"/>
    <w:rsid w:val="00C23D66"/>
    <w:rsid w:val="00C243BD"/>
    <w:rsid w:val="00C245D5"/>
    <w:rsid w:val="00C24F68"/>
    <w:rsid w:val="00C25EE9"/>
    <w:rsid w:val="00C263C3"/>
    <w:rsid w:val="00C26660"/>
    <w:rsid w:val="00C272DC"/>
    <w:rsid w:val="00C276E9"/>
    <w:rsid w:val="00C31CEB"/>
    <w:rsid w:val="00C31E2C"/>
    <w:rsid w:val="00C321DD"/>
    <w:rsid w:val="00C33E5F"/>
    <w:rsid w:val="00C34C87"/>
    <w:rsid w:val="00C354EF"/>
    <w:rsid w:val="00C36165"/>
    <w:rsid w:val="00C36DC5"/>
    <w:rsid w:val="00C3722A"/>
    <w:rsid w:val="00C37B12"/>
    <w:rsid w:val="00C4025D"/>
    <w:rsid w:val="00C40ACC"/>
    <w:rsid w:val="00C40B71"/>
    <w:rsid w:val="00C41386"/>
    <w:rsid w:val="00C41ED1"/>
    <w:rsid w:val="00C423D9"/>
    <w:rsid w:val="00C42595"/>
    <w:rsid w:val="00C42E61"/>
    <w:rsid w:val="00C43146"/>
    <w:rsid w:val="00C43A13"/>
    <w:rsid w:val="00C43D18"/>
    <w:rsid w:val="00C43FC7"/>
    <w:rsid w:val="00C44C20"/>
    <w:rsid w:val="00C47105"/>
    <w:rsid w:val="00C47252"/>
    <w:rsid w:val="00C52A37"/>
    <w:rsid w:val="00C536C6"/>
    <w:rsid w:val="00C54BE5"/>
    <w:rsid w:val="00C54C85"/>
    <w:rsid w:val="00C56CAA"/>
    <w:rsid w:val="00C56D8F"/>
    <w:rsid w:val="00C57A1F"/>
    <w:rsid w:val="00C601E9"/>
    <w:rsid w:val="00C60969"/>
    <w:rsid w:val="00C60B17"/>
    <w:rsid w:val="00C632A9"/>
    <w:rsid w:val="00C639CE"/>
    <w:rsid w:val="00C63C70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A94"/>
    <w:rsid w:val="00C76EB3"/>
    <w:rsid w:val="00C80202"/>
    <w:rsid w:val="00C81152"/>
    <w:rsid w:val="00C81404"/>
    <w:rsid w:val="00C815DC"/>
    <w:rsid w:val="00C8175A"/>
    <w:rsid w:val="00C81B61"/>
    <w:rsid w:val="00C828E0"/>
    <w:rsid w:val="00C84365"/>
    <w:rsid w:val="00C84B22"/>
    <w:rsid w:val="00C84C70"/>
    <w:rsid w:val="00C85A89"/>
    <w:rsid w:val="00C86AD1"/>
    <w:rsid w:val="00C87839"/>
    <w:rsid w:val="00C87AAD"/>
    <w:rsid w:val="00C905FF"/>
    <w:rsid w:val="00C90C5D"/>
    <w:rsid w:val="00C91467"/>
    <w:rsid w:val="00C914F5"/>
    <w:rsid w:val="00C919D3"/>
    <w:rsid w:val="00C9260A"/>
    <w:rsid w:val="00C935D1"/>
    <w:rsid w:val="00C93DCC"/>
    <w:rsid w:val="00C947E4"/>
    <w:rsid w:val="00C9530E"/>
    <w:rsid w:val="00C95C0C"/>
    <w:rsid w:val="00CA05A0"/>
    <w:rsid w:val="00CA0978"/>
    <w:rsid w:val="00CA15E3"/>
    <w:rsid w:val="00CA1D9F"/>
    <w:rsid w:val="00CA208A"/>
    <w:rsid w:val="00CA2B28"/>
    <w:rsid w:val="00CA3062"/>
    <w:rsid w:val="00CA31E6"/>
    <w:rsid w:val="00CA34D2"/>
    <w:rsid w:val="00CA4E7B"/>
    <w:rsid w:val="00CA5B27"/>
    <w:rsid w:val="00CA61A2"/>
    <w:rsid w:val="00CA69E5"/>
    <w:rsid w:val="00CA6D34"/>
    <w:rsid w:val="00CA7AD1"/>
    <w:rsid w:val="00CB001F"/>
    <w:rsid w:val="00CB1FEB"/>
    <w:rsid w:val="00CB2771"/>
    <w:rsid w:val="00CB2AB1"/>
    <w:rsid w:val="00CB392E"/>
    <w:rsid w:val="00CB72E5"/>
    <w:rsid w:val="00CB7D8F"/>
    <w:rsid w:val="00CC10DC"/>
    <w:rsid w:val="00CC1C78"/>
    <w:rsid w:val="00CC2FD9"/>
    <w:rsid w:val="00CC35E2"/>
    <w:rsid w:val="00CC3B58"/>
    <w:rsid w:val="00CC3CF1"/>
    <w:rsid w:val="00CC4070"/>
    <w:rsid w:val="00CC467B"/>
    <w:rsid w:val="00CC4DF5"/>
    <w:rsid w:val="00CC55A5"/>
    <w:rsid w:val="00CC6393"/>
    <w:rsid w:val="00CC63F6"/>
    <w:rsid w:val="00CC6F89"/>
    <w:rsid w:val="00CC7CF3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E3C"/>
    <w:rsid w:val="00CD4F9E"/>
    <w:rsid w:val="00CD5076"/>
    <w:rsid w:val="00CD5218"/>
    <w:rsid w:val="00CD654F"/>
    <w:rsid w:val="00CD667F"/>
    <w:rsid w:val="00CE14E4"/>
    <w:rsid w:val="00CE17AA"/>
    <w:rsid w:val="00CE3232"/>
    <w:rsid w:val="00CE3A29"/>
    <w:rsid w:val="00CE4585"/>
    <w:rsid w:val="00CE4FA6"/>
    <w:rsid w:val="00CE56E1"/>
    <w:rsid w:val="00CE6987"/>
    <w:rsid w:val="00CF2541"/>
    <w:rsid w:val="00CF2D20"/>
    <w:rsid w:val="00CF2D9C"/>
    <w:rsid w:val="00CF3482"/>
    <w:rsid w:val="00CF3F5D"/>
    <w:rsid w:val="00CF4C7A"/>
    <w:rsid w:val="00CF592B"/>
    <w:rsid w:val="00CF5BD9"/>
    <w:rsid w:val="00CF6ACC"/>
    <w:rsid w:val="00CF6DD1"/>
    <w:rsid w:val="00D00000"/>
    <w:rsid w:val="00D02400"/>
    <w:rsid w:val="00D02B95"/>
    <w:rsid w:val="00D031B7"/>
    <w:rsid w:val="00D032B8"/>
    <w:rsid w:val="00D0472B"/>
    <w:rsid w:val="00D05D62"/>
    <w:rsid w:val="00D06414"/>
    <w:rsid w:val="00D06640"/>
    <w:rsid w:val="00D067FC"/>
    <w:rsid w:val="00D06840"/>
    <w:rsid w:val="00D06C4A"/>
    <w:rsid w:val="00D12BD3"/>
    <w:rsid w:val="00D15E40"/>
    <w:rsid w:val="00D16BCD"/>
    <w:rsid w:val="00D16BFC"/>
    <w:rsid w:val="00D17E9E"/>
    <w:rsid w:val="00D210C4"/>
    <w:rsid w:val="00D2168C"/>
    <w:rsid w:val="00D22192"/>
    <w:rsid w:val="00D25CD8"/>
    <w:rsid w:val="00D26D81"/>
    <w:rsid w:val="00D27255"/>
    <w:rsid w:val="00D279F1"/>
    <w:rsid w:val="00D27C03"/>
    <w:rsid w:val="00D319E5"/>
    <w:rsid w:val="00D322C2"/>
    <w:rsid w:val="00D32A41"/>
    <w:rsid w:val="00D32EB2"/>
    <w:rsid w:val="00D34427"/>
    <w:rsid w:val="00D34CB7"/>
    <w:rsid w:val="00D34D07"/>
    <w:rsid w:val="00D34FB0"/>
    <w:rsid w:val="00D35381"/>
    <w:rsid w:val="00D357B7"/>
    <w:rsid w:val="00D36581"/>
    <w:rsid w:val="00D36ED4"/>
    <w:rsid w:val="00D3729A"/>
    <w:rsid w:val="00D37C84"/>
    <w:rsid w:val="00D4041B"/>
    <w:rsid w:val="00D40C6D"/>
    <w:rsid w:val="00D410C8"/>
    <w:rsid w:val="00D438E2"/>
    <w:rsid w:val="00D45400"/>
    <w:rsid w:val="00D45F67"/>
    <w:rsid w:val="00D463F1"/>
    <w:rsid w:val="00D46ACE"/>
    <w:rsid w:val="00D46E4B"/>
    <w:rsid w:val="00D47E0F"/>
    <w:rsid w:val="00D50A5C"/>
    <w:rsid w:val="00D517F3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80A"/>
    <w:rsid w:val="00D57984"/>
    <w:rsid w:val="00D579FB"/>
    <w:rsid w:val="00D57E57"/>
    <w:rsid w:val="00D600DC"/>
    <w:rsid w:val="00D608D1"/>
    <w:rsid w:val="00D618EA"/>
    <w:rsid w:val="00D6224E"/>
    <w:rsid w:val="00D62CA7"/>
    <w:rsid w:val="00D6318C"/>
    <w:rsid w:val="00D63258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213D"/>
    <w:rsid w:val="00D724DE"/>
    <w:rsid w:val="00D72658"/>
    <w:rsid w:val="00D72916"/>
    <w:rsid w:val="00D744FF"/>
    <w:rsid w:val="00D74F33"/>
    <w:rsid w:val="00D75D73"/>
    <w:rsid w:val="00D761EC"/>
    <w:rsid w:val="00D7687F"/>
    <w:rsid w:val="00D7751D"/>
    <w:rsid w:val="00D807C9"/>
    <w:rsid w:val="00D80835"/>
    <w:rsid w:val="00D82FEB"/>
    <w:rsid w:val="00D83D60"/>
    <w:rsid w:val="00D841E6"/>
    <w:rsid w:val="00D842D4"/>
    <w:rsid w:val="00D84487"/>
    <w:rsid w:val="00D84667"/>
    <w:rsid w:val="00D84BEE"/>
    <w:rsid w:val="00D86118"/>
    <w:rsid w:val="00D86562"/>
    <w:rsid w:val="00D873CB"/>
    <w:rsid w:val="00D879A7"/>
    <w:rsid w:val="00D87EE8"/>
    <w:rsid w:val="00D90DAC"/>
    <w:rsid w:val="00D91BC3"/>
    <w:rsid w:val="00D92D51"/>
    <w:rsid w:val="00D935E9"/>
    <w:rsid w:val="00D93F42"/>
    <w:rsid w:val="00D95B75"/>
    <w:rsid w:val="00D96CD7"/>
    <w:rsid w:val="00D97519"/>
    <w:rsid w:val="00DA00AB"/>
    <w:rsid w:val="00DA0BDF"/>
    <w:rsid w:val="00DA1B96"/>
    <w:rsid w:val="00DA23AD"/>
    <w:rsid w:val="00DA243F"/>
    <w:rsid w:val="00DA2C17"/>
    <w:rsid w:val="00DA3674"/>
    <w:rsid w:val="00DA3C79"/>
    <w:rsid w:val="00DA4CF4"/>
    <w:rsid w:val="00DA542A"/>
    <w:rsid w:val="00DA5891"/>
    <w:rsid w:val="00DA5B79"/>
    <w:rsid w:val="00DA600B"/>
    <w:rsid w:val="00DA604A"/>
    <w:rsid w:val="00DA6A90"/>
    <w:rsid w:val="00DA6F9F"/>
    <w:rsid w:val="00DA70A8"/>
    <w:rsid w:val="00DA73D2"/>
    <w:rsid w:val="00DA795B"/>
    <w:rsid w:val="00DA7C94"/>
    <w:rsid w:val="00DB146E"/>
    <w:rsid w:val="00DB2BAD"/>
    <w:rsid w:val="00DB56F3"/>
    <w:rsid w:val="00DB5A59"/>
    <w:rsid w:val="00DB6F16"/>
    <w:rsid w:val="00DC225C"/>
    <w:rsid w:val="00DC2717"/>
    <w:rsid w:val="00DC2FC0"/>
    <w:rsid w:val="00DC38D5"/>
    <w:rsid w:val="00DC4849"/>
    <w:rsid w:val="00DC4F15"/>
    <w:rsid w:val="00DC4FFA"/>
    <w:rsid w:val="00DC508C"/>
    <w:rsid w:val="00DC5C92"/>
    <w:rsid w:val="00DC62CE"/>
    <w:rsid w:val="00DC6486"/>
    <w:rsid w:val="00DC7551"/>
    <w:rsid w:val="00DC77F1"/>
    <w:rsid w:val="00DD01BC"/>
    <w:rsid w:val="00DD0E50"/>
    <w:rsid w:val="00DD125A"/>
    <w:rsid w:val="00DD14F8"/>
    <w:rsid w:val="00DD18A4"/>
    <w:rsid w:val="00DD1AB1"/>
    <w:rsid w:val="00DD1EC2"/>
    <w:rsid w:val="00DD417D"/>
    <w:rsid w:val="00DD5502"/>
    <w:rsid w:val="00DD589D"/>
    <w:rsid w:val="00DD6316"/>
    <w:rsid w:val="00DD6B33"/>
    <w:rsid w:val="00DD6ED8"/>
    <w:rsid w:val="00DE00D7"/>
    <w:rsid w:val="00DE08DC"/>
    <w:rsid w:val="00DE099D"/>
    <w:rsid w:val="00DE18F3"/>
    <w:rsid w:val="00DE1B16"/>
    <w:rsid w:val="00DE1E5B"/>
    <w:rsid w:val="00DE225D"/>
    <w:rsid w:val="00DE2506"/>
    <w:rsid w:val="00DE31D1"/>
    <w:rsid w:val="00DE3264"/>
    <w:rsid w:val="00DE326A"/>
    <w:rsid w:val="00DE4A93"/>
    <w:rsid w:val="00DE4D1E"/>
    <w:rsid w:val="00DE52FA"/>
    <w:rsid w:val="00DE5569"/>
    <w:rsid w:val="00DE58CC"/>
    <w:rsid w:val="00DE5BA9"/>
    <w:rsid w:val="00DE5F80"/>
    <w:rsid w:val="00DE6971"/>
    <w:rsid w:val="00DE7196"/>
    <w:rsid w:val="00DE743D"/>
    <w:rsid w:val="00DE745F"/>
    <w:rsid w:val="00DE74E1"/>
    <w:rsid w:val="00DF01FF"/>
    <w:rsid w:val="00DF0836"/>
    <w:rsid w:val="00DF0A5C"/>
    <w:rsid w:val="00DF150E"/>
    <w:rsid w:val="00DF1570"/>
    <w:rsid w:val="00DF17FA"/>
    <w:rsid w:val="00DF439C"/>
    <w:rsid w:val="00DF58D3"/>
    <w:rsid w:val="00DF5A56"/>
    <w:rsid w:val="00DF5B31"/>
    <w:rsid w:val="00DF6BA5"/>
    <w:rsid w:val="00DF719E"/>
    <w:rsid w:val="00DF7F5F"/>
    <w:rsid w:val="00E00E41"/>
    <w:rsid w:val="00E01422"/>
    <w:rsid w:val="00E019AE"/>
    <w:rsid w:val="00E01AC3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270D"/>
    <w:rsid w:val="00E13679"/>
    <w:rsid w:val="00E148D6"/>
    <w:rsid w:val="00E14AA9"/>
    <w:rsid w:val="00E15606"/>
    <w:rsid w:val="00E16787"/>
    <w:rsid w:val="00E171F7"/>
    <w:rsid w:val="00E172DC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83D"/>
    <w:rsid w:val="00E24E99"/>
    <w:rsid w:val="00E252F6"/>
    <w:rsid w:val="00E2645E"/>
    <w:rsid w:val="00E26E3A"/>
    <w:rsid w:val="00E272ED"/>
    <w:rsid w:val="00E27E41"/>
    <w:rsid w:val="00E27F41"/>
    <w:rsid w:val="00E32325"/>
    <w:rsid w:val="00E32CED"/>
    <w:rsid w:val="00E33D10"/>
    <w:rsid w:val="00E33D22"/>
    <w:rsid w:val="00E34B87"/>
    <w:rsid w:val="00E36367"/>
    <w:rsid w:val="00E37B91"/>
    <w:rsid w:val="00E4032F"/>
    <w:rsid w:val="00E42776"/>
    <w:rsid w:val="00E42BDF"/>
    <w:rsid w:val="00E437CD"/>
    <w:rsid w:val="00E457FE"/>
    <w:rsid w:val="00E45844"/>
    <w:rsid w:val="00E46176"/>
    <w:rsid w:val="00E469EC"/>
    <w:rsid w:val="00E46B69"/>
    <w:rsid w:val="00E50294"/>
    <w:rsid w:val="00E50C4E"/>
    <w:rsid w:val="00E510D3"/>
    <w:rsid w:val="00E51187"/>
    <w:rsid w:val="00E5137E"/>
    <w:rsid w:val="00E517BA"/>
    <w:rsid w:val="00E52CF3"/>
    <w:rsid w:val="00E5322C"/>
    <w:rsid w:val="00E53391"/>
    <w:rsid w:val="00E53DC8"/>
    <w:rsid w:val="00E541BE"/>
    <w:rsid w:val="00E546D5"/>
    <w:rsid w:val="00E54E04"/>
    <w:rsid w:val="00E551DF"/>
    <w:rsid w:val="00E56C37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70009"/>
    <w:rsid w:val="00E7071D"/>
    <w:rsid w:val="00E71BE3"/>
    <w:rsid w:val="00E72DE8"/>
    <w:rsid w:val="00E7310E"/>
    <w:rsid w:val="00E73836"/>
    <w:rsid w:val="00E738C8"/>
    <w:rsid w:val="00E73E7B"/>
    <w:rsid w:val="00E7418C"/>
    <w:rsid w:val="00E74666"/>
    <w:rsid w:val="00E74744"/>
    <w:rsid w:val="00E76164"/>
    <w:rsid w:val="00E76670"/>
    <w:rsid w:val="00E76A4D"/>
    <w:rsid w:val="00E770A7"/>
    <w:rsid w:val="00E80809"/>
    <w:rsid w:val="00E81624"/>
    <w:rsid w:val="00E81C66"/>
    <w:rsid w:val="00E83A4D"/>
    <w:rsid w:val="00E84C8C"/>
    <w:rsid w:val="00E900FE"/>
    <w:rsid w:val="00E90503"/>
    <w:rsid w:val="00E913A5"/>
    <w:rsid w:val="00E92318"/>
    <w:rsid w:val="00E9257D"/>
    <w:rsid w:val="00E9258B"/>
    <w:rsid w:val="00E93D53"/>
    <w:rsid w:val="00E945AE"/>
    <w:rsid w:val="00E94947"/>
    <w:rsid w:val="00E94E49"/>
    <w:rsid w:val="00E95184"/>
    <w:rsid w:val="00E955BD"/>
    <w:rsid w:val="00E95D19"/>
    <w:rsid w:val="00E96562"/>
    <w:rsid w:val="00E966D4"/>
    <w:rsid w:val="00E967A9"/>
    <w:rsid w:val="00E973F3"/>
    <w:rsid w:val="00EA06E5"/>
    <w:rsid w:val="00EA12EC"/>
    <w:rsid w:val="00EA1612"/>
    <w:rsid w:val="00EA2BDE"/>
    <w:rsid w:val="00EA2E6F"/>
    <w:rsid w:val="00EA46DE"/>
    <w:rsid w:val="00EA51D2"/>
    <w:rsid w:val="00EA6620"/>
    <w:rsid w:val="00EA70EF"/>
    <w:rsid w:val="00EA773D"/>
    <w:rsid w:val="00EA7953"/>
    <w:rsid w:val="00EB0504"/>
    <w:rsid w:val="00EB06BF"/>
    <w:rsid w:val="00EB10D6"/>
    <w:rsid w:val="00EB1C97"/>
    <w:rsid w:val="00EB1F8E"/>
    <w:rsid w:val="00EB2276"/>
    <w:rsid w:val="00EB3670"/>
    <w:rsid w:val="00EB4075"/>
    <w:rsid w:val="00EB467F"/>
    <w:rsid w:val="00EB49E8"/>
    <w:rsid w:val="00EB618F"/>
    <w:rsid w:val="00EB6C54"/>
    <w:rsid w:val="00EB742E"/>
    <w:rsid w:val="00EC005B"/>
    <w:rsid w:val="00EC0654"/>
    <w:rsid w:val="00EC09F9"/>
    <w:rsid w:val="00EC12B5"/>
    <w:rsid w:val="00EC43AA"/>
    <w:rsid w:val="00EC5C49"/>
    <w:rsid w:val="00EC61E1"/>
    <w:rsid w:val="00EC620F"/>
    <w:rsid w:val="00EC6426"/>
    <w:rsid w:val="00EC6BB2"/>
    <w:rsid w:val="00EC6F51"/>
    <w:rsid w:val="00EC7DD6"/>
    <w:rsid w:val="00ED14CD"/>
    <w:rsid w:val="00ED291D"/>
    <w:rsid w:val="00ED2D86"/>
    <w:rsid w:val="00ED3142"/>
    <w:rsid w:val="00ED48BB"/>
    <w:rsid w:val="00ED4D8C"/>
    <w:rsid w:val="00ED691A"/>
    <w:rsid w:val="00ED6CFC"/>
    <w:rsid w:val="00EE01B5"/>
    <w:rsid w:val="00EE0BEF"/>
    <w:rsid w:val="00EE0EB2"/>
    <w:rsid w:val="00EE15BE"/>
    <w:rsid w:val="00EE1AAA"/>
    <w:rsid w:val="00EE2AB0"/>
    <w:rsid w:val="00EE2C12"/>
    <w:rsid w:val="00EE4A25"/>
    <w:rsid w:val="00EE629A"/>
    <w:rsid w:val="00EE6853"/>
    <w:rsid w:val="00EE69C6"/>
    <w:rsid w:val="00EE6C0E"/>
    <w:rsid w:val="00EE7275"/>
    <w:rsid w:val="00EE7F4A"/>
    <w:rsid w:val="00EF089D"/>
    <w:rsid w:val="00EF0962"/>
    <w:rsid w:val="00EF0CB4"/>
    <w:rsid w:val="00EF1BA7"/>
    <w:rsid w:val="00EF38CE"/>
    <w:rsid w:val="00EF3B0E"/>
    <w:rsid w:val="00EF3CF3"/>
    <w:rsid w:val="00EF5282"/>
    <w:rsid w:val="00EF5BD2"/>
    <w:rsid w:val="00EF654A"/>
    <w:rsid w:val="00EF6909"/>
    <w:rsid w:val="00EF7188"/>
    <w:rsid w:val="00EF7589"/>
    <w:rsid w:val="00EF76CE"/>
    <w:rsid w:val="00EF7DB8"/>
    <w:rsid w:val="00F00702"/>
    <w:rsid w:val="00F00E55"/>
    <w:rsid w:val="00F01150"/>
    <w:rsid w:val="00F022A4"/>
    <w:rsid w:val="00F023AB"/>
    <w:rsid w:val="00F03000"/>
    <w:rsid w:val="00F0373B"/>
    <w:rsid w:val="00F03A3C"/>
    <w:rsid w:val="00F0627D"/>
    <w:rsid w:val="00F06DC3"/>
    <w:rsid w:val="00F07005"/>
    <w:rsid w:val="00F079AA"/>
    <w:rsid w:val="00F10131"/>
    <w:rsid w:val="00F1062C"/>
    <w:rsid w:val="00F11B68"/>
    <w:rsid w:val="00F126D9"/>
    <w:rsid w:val="00F13C36"/>
    <w:rsid w:val="00F13D92"/>
    <w:rsid w:val="00F152C0"/>
    <w:rsid w:val="00F158A3"/>
    <w:rsid w:val="00F15961"/>
    <w:rsid w:val="00F1681C"/>
    <w:rsid w:val="00F16869"/>
    <w:rsid w:val="00F16F43"/>
    <w:rsid w:val="00F1703B"/>
    <w:rsid w:val="00F172EB"/>
    <w:rsid w:val="00F17ECC"/>
    <w:rsid w:val="00F20BD9"/>
    <w:rsid w:val="00F21971"/>
    <w:rsid w:val="00F22267"/>
    <w:rsid w:val="00F2297A"/>
    <w:rsid w:val="00F233C5"/>
    <w:rsid w:val="00F233F6"/>
    <w:rsid w:val="00F23766"/>
    <w:rsid w:val="00F23D01"/>
    <w:rsid w:val="00F23E2C"/>
    <w:rsid w:val="00F24826"/>
    <w:rsid w:val="00F24D28"/>
    <w:rsid w:val="00F24E90"/>
    <w:rsid w:val="00F26655"/>
    <w:rsid w:val="00F266DF"/>
    <w:rsid w:val="00F275E5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57B9"/>
    <w:rsid w:val="00F365C3"/>
    <w:rsid w:val="00F37B9B"/>
    <w:rsid w:val="00F41630"/>
    <w:rsid w:val="00F41B7D"/>
    <w:rsid w:val="00F438F9"/>
    <w:rsid w:val="00F45974"/>
    <w:rsid w:val="00F45FB5"/>
    <w:rsid w:val="00F4668B"/>
    <w:rsid w:val="00F46EB6"/>
    <w:rsid w:val="00F474EE"/>
    <w:rsid w:val="00F519F1"/>
    <w:rsid w:val="00F54CA0"/>
    <w:rsid w:val="00F55710"/>
    <w:rsid w:val="00F56184"/>
    <w:rsid w:val="00F567F5"/>
    <w:rsid w:val="00F579E4"/>
    <w:rsid w:val="00F57C04"/>
    <w:rsid w:val="00F6055B"/>
    <w:rsid w:val="00F607D0"/>
    <w:rsid w:val="00F60F42"/>
    <w:rsid w:val="00F6247B"/>
    <w:rsid w:val="00F63037"/>
    <w:rsid w:val="00F644DE"/>
    <w:rsid w:val="00F649F0"/>
    <w:rsid w:val="00F64F36"/>
    <w:rsid w:val="00F66D01"/>
    <w:rsid w:val="00F710EF"/>
    <w:rsid w:val="00F71E11"/>
    <w:rsid w:val="00F721B8"/>
    <w:rsid w:val="00F72467"/>
    <w:rsid w:val="00F72A73"/>
    <w:rsid w:val="00F7391E"/>
    <w:rsid w:val="00F73A1A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981"/>
    <w:rsid w:val="00F81CDD"/>
    <w:rsid w:val="00F8238A"/>
    <w:rsid w:val="00F826D1"/>
    <w:rsid w:val="00F83011"/>
    <w:rsid w:val="00F83995"/>
    <w:rsid w:val="00F84150"/>
    <w:rsid w:val="00F84281"/>
    <w:rsid w:val="00F846F3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55C9"/>
    <w:rsid w:val="00F96430"/>
    <w:rsid w:val="00F97136"/>
    <w:rsid w:val="00F97D38"/>
    <w:rsid w:val="00F97F67"/>
    <w:rsid w:val="00FA1E01"/>
    <w:rsid w:val="00FA29E9"/>
    <w:rsid w:val="00FA38D1"/>
    <w:rsid w:val="00FA418C"/>
    <w:rsid w:val="00FA58B7"/>
    <w:rsid w:val="00FA60CB"/>
    <w:rsid w:val="00FA638B"/>
    <w:rsid w:val="00FA6608"/>
    <w:rsid w:val="00FA7D9F"/>
    <w:rsid w:val="00FB097F"/>
    <w:rsid w:val="00FB0B1D"/>
    <w:rsid w:val="00FB143B"/>
    <w:rsid w:val="00FB2F9A"/>
    <w:rsid w:val="00FB6F39"/>
    <w:rsid w:val="00FB7150"/>
    <w:rsid w:val="00FB7479"/>
    <w:rsid w:val="00FC016A"/>
    <w:rsid w:val="00FC0B78"/>
    <w:rsid w:val="00FC19C5"/>
    <w:rsid w:val="00FC3533"/>
    <w:rsid w:val="00FC3A84"/>
    <w:rsid w:val="00FC4778"/>
    <w:rsid w:val="00FC48A4"/>
    <w:rsid w:val="00FC53E9"/>
    <w:rsid w:val="00FC576B"/>
    <w:rsid w:val="00FC5B41"/>
    <w:rsid w:val="00FC6DEB"/>
    <w:rsid w:val="00FC7DCD"/>
    <w:rsid w:val="00FD0867"/>
    <w:rsid w:val="00FD0ADA"/>
    <w:rsid w:val="00FD15B7"/>
    <w:rsid w:val="00FD1D35"/>
    <w:rsid w:val="00FD21EE"/>
    <w:rsid w:val="00FD559D"/>
    <w:rsid w:val="00FD5664"/>
    <w:rsid w:val="00FD5AD6"/>
    <w:rsid w:val="00FD6937"/>
    <w:rsid w:val="00FD6EF7"/>
    <w:rsid w:val="00FD6FA7"/>
    <w:rsid w:val="00FE0DB8"/>
    <w:rsid w:val="00FE0E60"/>
    <w:rsid w:val="00FE27B4"/>
    <w:rsid w:val="00FE2B4C"/>
    <w:rsid w:val="00FE2E8B"/>
    <w:rsid w:val="00FE310E"/>
    <w:rsid w:val="00FE34A1"/>
    <w:rsid w:val="00FE3A08"/>
    <w:rsid w:val="00FE3C7B"/>
    <w:rsid w:val="00FE44DF"/>
    <w:rsid w:val="00FE46F0"/>
    <w:rsid w:val="00FE55C2"/>
    <w:rsid w:val="00FE6B9E"/>
    <w:rsid w:val="00FE6DBB"/>
    <w:rsid w:val="00FE7040"/>
    <w:rsid w:val="00FE7C2F"/>
    <w:rsid w:val="00FE7D4E"/>
    <w:rsid w:val="00FE7E93"/>
    <w:rsid w:val="00FF16D8"/>
    <w:rsid w:val="00FF2025"/>
    <w:rsid w:val="00FF29F1"/>
    <w:rsid w:val="00FF2A73"/>
    <w:rsid w:val="00FF5A94"/>
    <w:rsid w:val="00FF5E7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2A80C86F"/>
  <w15:docId w15:val="{4EB6E862-FE4F-44CA-8CE2-91722B20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8678">
          <w:marLeft w:val="346"/>
          <w:marRight w:val="0"/>
          <w:marTop w:val="1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43AA-928F-42DF-B82A-49DD1526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Trotz herausforderndem Jahr investiert TGW Logistics</vt:lpstr>
    </vt:vector>
  </TitlesOfParts>
  <Company>TGW Group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TGW Logistics invierte 140 millones de euros en la sede de Marchtrenk</dc:title>
  <dc:subject/>
  <dc:creator>Wohlfarth Andrea</dc:creator>
  <cp:keywords>, TGW Logistics invierte 140 millones de euros en la sede de Marchtrenk</cp:keywords>
  <dc:description/>
  <cp:lastModifiedBy>Tahedl Alexander</cp:lastModifiedBy>
  <cp:revision>218</cp:revision>
  <cp:lastPrinted>2020-09-07T05:28:00Z</cp:lastPrinted>
  <dcterms:created xsi:type="dcterms:W3CDTF">2022-12-12T12:13:00Z</dcterms:created>
  <dcterms:modified xsi:type="dcterms:W3CDTF">2023-10-24T11:05:00Z</dcterms:modified>
</cp:coreProperties>
</file>