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BB" w:rsidRPr="00DD1A39" w:rsidRDefault="007924BB" w:rsidP="0031450F">
      <w:pPr>
        <w:ind w:right="1843"/>
        <w:rPr>
          <w:rFonts w:cs="Arial"/>
          <w:b/>
          <w:sz w:val="28"/>
          <w:szCs w:val="28"/>
          <w:lang w:val="en-GB"/>
        </w:rPr>
      </w:pPr>
      <w:r w:rsidRPr="00DD1A39">
        <w:rPr>
          <w:rFonts w:cs="Arial"/>
          <w:b/>
          <w:sz w:val="28"/>
          <w:szCs w:val="28"/>
          <w:lang w:val="en-GB"/>
        </w:rPr>
        <w:t xml:space="preserve">TGW </w:t>
      </w:r>
      <w:r w:rsidR="00D142A1">
        <w:rPr>
          <w:rFonts w:cs="Arial"/>
          <w:b/>
          <w:sz w:val="28"/>
          <w:szCs w:val="28"/>
          <w:lang w:val="en-GB"/>
        </w:rPr>
        <w:t>wins</w:t>
      </w:r>
      <w:r w:rsidRPr="00DD1A39">
        <w:rPr>
          <w:rFonts w:cs="Arial"/>
          <w:b/>
          <w:sz w:val="28"/>
          <w:szCs w:val="28"/>
          <w:lang w:val="en-GB"/>
        </w:rPr>
        <w:t xml:space="preserve"> first Mustang project in China</w:t>
      </w:r>
    </w:p>
    <w:p w:rsidR="007924BB" w:rsidRPr="00DD1A39" w:rsidRDefault="007924BB" w:rsidP="0031450F">
      <w:pPr>
        <w:ind w:right="1843"/>
        <w:rPr>
          <w:rFonts w:cs="Arial"/>
          <w:b/>
          <w:lang w:val="en-GB"/>
        </w:rPr>
      </w:pPr>
    </w:p>
    <w:p w:rsidR="007924BB" w:rsidRPr="00DD1A39" w:rsidRDefault="007E301D" w:rsidP="0031450F">
      <w:pPr>
        <w:ind w:right="1843"/>
        <w:rPr>
          <w:rFonts w:cs="Arial"/>
          <w:b/>
          <w:lang w:val="en-GB"/>
        </w:rPr>
      </w:pPr>
      <w:r>
        <w:rPr>
          <w:rFonts w:cs="Arial"/>
          <w:b/>
          <w:lang w:val="en-GB"/>
        </w:rPr>
        <w:t>T</w:t>
      </w:r>
      <w:r w:rsidR="004B1A57">
        <w:rPr>
          <w:rFonts w:cs="Arial"/>
          <w:b/>
          <w:lang w:val="en-GB"/>
        </w:rPr>
        <w:t>hree</w:t>
      </w:r>
      <w:r w:rsidR="007924BB" w:rsidRPr="00DD1A39">
        <w:rPr>
          <w:rFonts w:cs="Arial"/>
          <w:b/>
          <w:lang w:val="en-GB"/>
        </w:rPr>
        <w:t xml:space="preserve"> years after the opening of the TGW </w:t>
      </w:r>
      <w:r w:rsidR="001C4987">
        <w:rPr>
          <w:rFonts w:cs="Arial"/>
          <w:b/>
          <w:lang w:val="en-GB"/>
        </w:rPr>
        <w:t xml:space="preserve">production </w:t>
      </w:r>
      <w:r w:rsidR="007924BB" w:rsidRPr="00DD1A39">
        <w:rPr>
          <w:rFonts w:cs="Arial"/>
          <w:b/>
          <w:lang w:val="en-GB"/>
        </w:rPr>
        <w:t xml:space="preserve">unit in China, the international automotive parts supplier HELLA </w:t>
      </w:r>
      <w:r>
        <w:rPr>
          <w:rFonts w:cs="Arial"/>
          <w:b/>
          <w:lang w:val="en-GB"/>
        </w:rPr>
        <w:t xml:space="preserve">made a decision to </w:t>
      </w:r>
      <w:r w:rsidR="007924BB" w:rsidRPr="00DD1A39">
        <w:rPr>
          <w:rFonts w:cs="Arial"/>
          <w:b/>
          <w:lang w:val="en-GB"/>
        </w:rPr>
        <w:t>invest in an automatic mini-load warehouse supplied by TGW Logistics Group in Shanghai.</w:t>
      </w:r>
    </w:p>
    <w:p w:rsidR="007924BB" w:rsidRPr="00DD1A39" w:rsidRDefault="007924BB" w:rsidP="0031450F">
      <w:pPr>
        <w:ind w:right="1843"/>
        <w:rPr>
          <w:rFonts w:cs="Arial"/>
          <w:b/>
          <w:lang w:val="en-GB"/>
        </w:rPr>
      </w:pPr>
    </w:p>
    <w:p w:rsidR="007924BB" w:rsidRDefault="007E301D" w:rsidP="0031450F">
      <w:pPr>
        <w:ind w:right="1843"/>
        <w:rPr>
          <w:rFonts w:cs="Arial"/>
          <w:lang w:val="en-GB"/>
        </w:rPr>
      </w:pPr>
      <w:r>
        <w:rPr>
          <w:rFonts w:cs="Arial"/>
          <w:lang w:val="en-GB"/>
        </w:rPr>
        <w:t xml:space="preserve">HELLA is a </w:t>
      </w:r>
      <w:r w:rsidR="007924BB" w:rsidRPr="00DD1A39">
        <w:rPr>
          <w:rFonts w:cs="Arial"/>
          <w:lang w:val="en-GB"/>
        </w:rPr>
        <w:t>globa</w:t>
      </w:r>
      <w:r w:rsidR="003F653A">
        <w:rPr>
          <w:rFonts w:cs="Arial"/>
          <w:lang w:val="en-GB"/>
        </w:rPr>
        <w:t>l</w:t>
      </w:r>
      <w:r w:rsidR="007924BB" w:rsidRPr="00DD1A39">
        <w:rPr>
          <w:rFonts w:cs="Arial"/>
          <w:lang w:val="en-GB"/>
        </w:rPr>
        <w:t>, family-run company speciali</w:t>
      </w:r>
      <w:r>
        <w:rPr>
          <w:rFonts w:cs="Arial"/>
          <w:lang w:val="en-GB"/>
        </w:rPr>
        <w:t>zing</w:t>
      </w:r>
      <w:r w:rsidR="007924BB" w:rsidRPr="00DD1A39">
        <w:rPr>
          <w:rFonts w:cs="Arial"/>
          <w:lang w:val="en-GB"/>
        </w:rPr>
        <w:t xml:space="preserve"> in innovative lighting systems and electronic equipment for vehicles. As </w:t>
      </w:r>
      <w:r>
        <w:rPr>
          <w:rFonts w:cs="Arial"/>
          <w:lang w:val="en-GB"/>
        </w:rPr>
        <w:t xml:space="preserve">a global </w:t>
      </w:r>
      <w:r w:rsidR="007924BB" w:rsidRPr="00DD1A39">
        <w:rPr>
          <w:rFonts w:cs="Arial"/>
          <w:lang w:val="en-GB"/>
        </w:rPr>
        <w:t>technology leader</w:t>
      </w:r>
      <w:r w:rsidR="00674661">
        <w:rPr>
          <w:rFonts w:cs="Arial"/>
          <w:lang w:val="en-GB"/>
        </w:rPr>
        <w:t>,</w:t>
      </w:r>
      <w:r w:rsidR="007924BB" w:rsidRPr="00DD1A39">
        <w:rPr>
          <w:rFonts w:cs="Arial"/>
          <w:lang w:val="en-GB"/>
        </w:rPr>
        <w:t xml:space="preserve"> HELLA has been an important partner in the automotive industry and in the aftermarket for more than </w:t>
      </w:r>
      <w:r w:rsidR="001C4987">
        <w:rPr>
          <w:rFonts w:cs="Arial"/>
          <w:lang w:val="en-GB"/>
        </w:rPr>
        <w:t xml:space="preserve">one </w:t>
      </w:r>
      <w:r w:rsidR="007924BB" w:rsidRPr="00DD1A39">
        <w:rPr>
          <w:rFonts w:cs="Arial"/>
          <w:lang w:val="en-GB"/>
        </w:rPr>
        <w:t xml:space="preserve">hundred years. In order to meet the requirements for the company's future growth, </w:t>
      </w:r>
      <w:r w:rsidR="003F653A">
        <w:rPr>
          <w:rFonts w:cs="Arial"/>
          <w:lang w:val="en-GB"/>
        </w:rPr>
        <w:t xml:space="preserve">a new logistics center is being built enabling them to significantly </w:t>
      </w:r>
      <w:r w:rsidR="00F8791B">
        <w:rPr>
          <w:rFonts w:cs="Arial"/>
          <w:lang w:val="en-GB"/>
        </w:rPr>
        <w:t xml:space="preserve">expand </w:t>
      </w:r>
      <w:r w:rsidR="003F653A">
        <w:rPr>
          <w:rFonts w:cs="Arial"/>
          <w:lang w:val="en-GB"/>
        </w:rPr>
        <w:t xml:space="preserve">their </w:t>
      </w:r>
      <w:r w:rsidR="007924BB" w:rsidRPr="00DD1A39">
        <w:rPr>
          <w:rFonts w:cs="Arial"/>
          <w:lang w:val="en-GB"/>
        </w:rPr>
        <w:t>production capacities and production times</w:t>
      </w:r>
      <w:r w:rsidR="003F653A">
        <w:rPr>
          <w:rFonts w:cs="Arial"/>
          <w:lang w:val="en-GB"/>
        </w:rPr>
        <w:t>.</w:t>
      </w:r>
    </w:p>
    <w:p w:rsidR="003448D2" w:rsidRPr="00DD1A39" w:rsidRDefault="003448D2" w:rsidP="0031450F">
      <w:pPr>
        <w:ind w:right="1843"/>
        <w:rPr>
          <w:rFonts w:cs="Arial"/>
          <w:lang w:val="en-GB"/>
        </w:rPr>
      </w:pPr>
    </w:p>
    <w:p w:rsidR="007924BB" w:rsidRPr="00DD1A39" w:rsidRDefault="007924BB" w:rsidP="0031450F">
      <w:pPr>
        <w:ind w:right="1843"/>
        <w:rPr>
          <w:rFonts w:cs="Arial"/>
          <w:b/>
          <w:lang w:val="en-GB"/>
        </w:rPr>
      </w:pPr>
      <w:r w:rsidRPr="00DD1A39">
        <w:rPr>
          <w:rFonts w:cs="Arial"/>
          <w:b/>
          <w:lang w:val="en-GB"/>
        </w:rPr>
        <w:t>First TGW Mustang project in China</w:t>
      </w:r>
    </w:p>
    <w:p w:rsidR="007924BB" w:rsidRPr="00DD1A39" w:rsidRDefault="007924BB" w:rsidP="0031450F">
      <w:pPr>
        <w:ind w:right="1843"/>
        <w:rPr>
          <w:rFonts w:cs="Arial"/>
          <w:lang w:val="en-GB"/>
        </w:rPr>
      </w:pPr>
      <w:r w:rsidRPr="00DD1A39">
        <w:rPr>
          <w:rFonts w:cs="Arial"/>
          <w:lang w:val="en-GB"/>
        </w:rPr>
        <w:t xml:space="preserve">TGW’s scope of supply includes a six-aisle mini-load warehouse with </w:t>
      </w:r>
      <w:r w:rsidR="003F653A">
        <w:rPr>
          <w:rFonts w:cs="Arial"/>
          <w:lang w:val="en-GB"/>
        </w:rPr>
        <w:t>approximately</w:t>
      </w:r>
      <w:r w:rsidR="007E301D" w:rsidRPr="00DD1A39">
        <w:rPr>
          <w:rFonts w:cs="Arial"/>
          <w:lang w:val="en-GB"/>
        </w:rPr>
        <w:t xml:space="preserve"> </w:t>
      </w:r>
      <w:r w:rsidRPr="00DD1A39">
        <w:rPr>
          <w:rFonts w:cs="Arial"/>
          <w:lang w:val="en-GB"/>
        </w:rPr>
        <w:t xml:space="preserve">120,000 storage locations operated by six Mustang storage and retrieval machines. </w:t>
      </w:r>
      <w:r w:rsidR="007E301D">
        <w:rPr>
          <w:rFonts w:cs="Arial"/>
          <w:lang w:val="en-GB"/>
        </w:rPr>
        <w:t xml:space="preserve">Thanks to the </w:t>
      </w:r>
      <w:r w:rsidRPr="00DD1A39">
        <w:rPr>
          <w:rFonts w:cs="Arial"/>
          <w:lang w:val="en-GB"/>
        </w:rPr>
        <w:t xml:space="preserve">consistent lightweight construction </w:t>
      </w:r>
      <w:r w:rsidR="007E301D">
        <w:rPr>
          <w:rFonts w:cs="Arial"/>
          <w:lang w:val="en-GB"/>
        </w:rPr>
        <w:t xml:space="preserve">and </w:t>
      </w:r>
      <w:r w:rsidRPr="00DD1A39">
        <w:rPr>
          <w:rFonts w:cs="Arial"/>
          <w:lang w:val="en-GB"/>
        </w:rPr>
        <w:t xml:space="preserve">design of TGW's storage &amp; retrieval </w:t>
      </w:r>
      <w:r w:rsidR="007E301D">
        <w:rPr>
          <w:rFonts w:cs="Arial"/>
          <w:lang w:val="en-GB"/>
        </w:rPr>
        <w:t xml:space="preserve">equipment, </w:t>
      </w:r>
      <w:r w:rsidR="003F653A">
        <w:rPr>
          <w:rFonts w:cs="Arial"/>
          <w:lang w:val="en-GB"/>
        </w:rPr>
        <w:t xml:space="preserve">the </w:t>
      </w:r>
      <w:r w:rsidRPr="00DD1A39">
        <w:rPr>
          <w:rFonts w:cs="Arial"/>
          <w:lang w:val="en-GB"/>
        </w:rPr>
        <w:t>standard use of energy recovery modules</w:t>
      </w:r>
      <w:r w:rsidR="007E301D">
        <w:rPr>
          <w:rFonts w:cs="Arial"/>
          <w:lang w:val="en-GB"/>
        </w:rPr>
        <w:t>,</w:t>
      </w:r>
      <w:r w:rsidRPr="00DD1A39">
        <w:rPr>
          <w:rFonts w:cs="Arial"/>
          <w:lang w:val="en-GB"/>
        </w:rPr>
        <w:t xml:space="preserve"> and an energy consumption oriented axis control</w:t>
      </w:r>
      <w:r w:rsidR="007E301D">
        <w:rPr>
          <w:rFonts w:cs="Arial"/>
          <w:lang w:val="en-GB"/>
        </w:rPr>
        <w:t xml:space="preserve"> </w:t>
      </w:r>
      <w:r w:rsidRPr="00DD1A39">
        <w:rPr>
          <w:rFonts w:cs="Arial"/>
          <w:lang w:val="en-GB"/>
        </w:rPr>
        <w:t xml:space="preserve">our machines are extremely energy-efficient compared to other providers in the market. The flexible KingDrive® technology serves as </w:t>
      </w:r>
      <w:r w:rsidR="007E301D">
        <w:rPr>
          <w:rFonts w:cs="Arial"/>
          <w:lang w:val="en-GB"/>
        </w:rPr>
        <w:t xml:space="preserve">the </w:t>
      </w:r>
      <w:r w:rsidRPr="00DD1A39">
        <w:rPr>
          <w:rFonts w:cs="Arial"/>
          <w:lang w:val="en-GB"/>
        </w:rPr>
        <w:t xml:space="preserve">conveying system for the new </w:t>
      </w:r>
      <w:r w:rsidR="00DF30F2">
        <w:rPr>
          <w:rFonts w:cs="Arial"/>
          <w:lang w:val="en-GB"/>
        </w:rPr>
        <w:t>installation</w:t>
      </w:r>
      <w:r w:rsidRPr="00DD1A39">
        <w:rPr>
          <w:rFonts w:cs="Arial"/>
          <w:lang w:val="en-GB"/>
        </w:rPr>
        <w:t xml:space="preserve"> and </w:t>
      </w:r>
      <w:r w:rsidR="007E301D">
        <w:rPr>
          <w:rFonts w:cs="Arial"/>
          <w:lang w:val="en-GB"/>
        </w:rPr>
        <w:lastRenderedPageBreak/>
        <w:t xml:space="preserve">the </w:t>
      </w:r>
      <w:r w:rsidRPr="00DD1A39">
        <w:rPr>
          <w:rFonts w:cs="Arial"/>
          <w:lang w:val="en-GB"/>
        </w:rPr>
        <w:t xml:space="preserve">connection between the existing and the new </w:t>
      </w:r>
      <w:r w:rsidR="007E301D">
        <w:rPr>
          <w:rFonts w:cs="Arial"/>
          <w:lang w:val="en-GB"/>
        </w:rPr>
        <w:t>facility</w:t>
      </w:r>
      <w:r w:rsidRPr="00DD1A39">
        <w:rPr>
          <w:rFonts w:cs="Arial"/>
          <w:lang w:val="en-GB"/>
        </w:rPr>
        <w:t xml:space="preserve">. </w:t>
      </w:r>
    </w:p>
    <w:p w:rsidR="007924BB" w:rsidRPr="00DD1A39" w:rsidRDefault="007924BB" w:rsidP="0031450F">
      <w:pPr>
        <w:ind w:right="1843"/>
        <w:rPr>
          <w:rFonts w:cs="Arial"/>
          <w:lang w:val="en-GB"/>
        </w:rPr>
      </w:pPr>
    </w:p>
    <w:p w:rsidR="007924BB" w:rsidRPr="00DD1A39" w:rsidRDefault="007924BB" w:rsidP="0031450F">
      <w:pPr>
        <w:ind w:right="1843"/>
        <w:rPr>
          <w:rFonts w:cs="Arial"/>
          <w:lang w:val="en-GB"/>
        </w:rPr>
      </w:pPr>
      <w:r w:rsidRPr="00DD1A39">
        <w:rPr>
          <w:rFonts w:cs="Arial"/>
          <w:lang w:val="en-GB"/>
        </w:rPr>
        <w:t>The small-parts warehouse will be equipped with seven workstations. Additionally, TGW provides the entire IT and warehouse control system</w:t>
      </w:r>
      <w:r w:rsidR="001C58AA">
        <w:rPr>
          <w:rFonts w:cs="Arial"/>
          <w:lang w:val="en-GB"/>
        </w:rPr>
        <w:t>s</w:t>
      </w:r>
      <w:r w:rsidR="004568D6">
        <w:rPr>
          <w:rFonts w:cs="Arial"/>
          <w:lang w:val="en-GB"/>
        </w:rPr>
        <w:t>,</w:t>
      </w:r>
      <w:r w:rsidRPr="00DD1A39">
        <w:rPr>
          <w:rFonts w:cs="Arial"/>
          <w:lang w:val="en-GB"/>
        </w:rPr>
        <w:t xml:space="preserve"> which will manage the real-time activit</w:t>
      </w:r>
      <w:r w:rsidR="001C58AA">
        <w:rPr>
          <w:rFonts w:cs="Arial"/>
          <w:lang w:val="en-GB"/>
        </w:rPr>
        <w:t>y</w:t>
      </w:r>
      <w:r w:rsidRPr="00DD1A39">
        <w:rPr>
          <w:rFonts w:cs="Arial"/>
          <w:lang w:val="en-GB"/>
        </w:rPr>
        <w:t xml:space="preserve"> of all storage</w:t>
      </w:r>
      <w:r w:rsidR="003F653A">
        <w:rPr>
          <w:rFonts w:cs="Arial"/>
          <w:lang w:val="en-GB"/>
        </w:rPr>
        <w:t xml:space="preserve"> </w:t>
      </w:r>
      <w:r w:rsidRPr="00DD1A39">
        <w:rPr>
          <w:rFonts w:cs="Arial"/>
          <w:lang w:val="en-GB"/>
        </w:rPr>
        <w:t>and retrieval</w:t>
      </w:r>
      <w:r w:rsidR="001C58AA">
        <w:rPr>
          <w:rFonts w:cs="Arial"/>
          <w:lang w:val="en-GB"/>
        </w:rPr>
        <w:t xml:space="preserve"> operations</w:t>
      </w:r>
      <w:r w:rsidRPr="00DD1A39">
        <w:rPr>
          <w:rFonts w:cs="Arial"/>
          <w:lang w:val="en-GB"/>
        </w:rPr>
        <w:t xml:space="preserve"> in the warehouse. "This order is a milestone for TGW China. </w:t>
      </w:r>
      <w:r w:rsidR="00F8791B">
        <w:rPr>
          <w:rFonts w:cs="Arial"/>
          <w:lang w:val="en-GB"/>
        </w:rPr>
        <w:t xml:space="preserve">We are excited to embark on this project </w:t>
      </w:r>
      <w:r w:rsidR="00003051">
        <w:rPr>
          <w:rFonts w:cs="Arial"/>
          <w:lang w:val="en-GB"/>
        </w:rPr>
        <w:t xml:space="preserve">with a company of </w:t>
      </w:r>
      <w:r w:rsidR="00067729">
        <w:rPr>
          <w:rFonts w:cs="Arial"/>
          <w:lang w:val="en-GB"/>
        </w:rPr>
        <w:t>such reputation as HELLA, and are</w:t>
      </w:r>
      <w:r w:rsidR="00003051">
        <w:rPr>
          <w:rFonts w:cs="Arial"/>
          <w:lang w:val="en-GB"/>
        </w:rPr>
        <w:t xml:space="preserve"> sure that our </w:t>
      </w:r>
      <w:r w:rsidRPr="00DD1A39">
        <w:rPr>
          <w:rFonts w:cs="Arial"/>
          <w:lang w:val="en-GB"/>
        </w:rPr>
        <w:t xml:space="preserve">one-stop solution will be a </w:t>
      </w:r>
      <w:r w:rsidR="00003051">
        <w:rPr>
          <w:rFonts w:cs="Arial"/>
          <w:lang w:val="en-GB"/>
        </w:rPr>
        <w:t>milestone in automated intralogistics systems, which might also serve as a benchmark to other</w:t>
      </w:r>
      <w:r w:rsidR="00067729">
        <w:rPr>
          <w:rFonts w:cs="Arial"/>
          <w:lang w:val="en-GB"/>
        </w:rPr>
        <w:t xml:space="preserve"> prospective customers in China</w:t>
      </w:r>
      <w:r w:rsidR="00003051">
        <w:rPr>
          <w:rFonts w:cs="Arial"/>
          <w:lang w:val="en-GB"/>
        </w:rPr>
        <w:t>", explains Frank Im</w:t>
      </w:r>
      <w:r w:rsidRPr="00DD1A39">
        <w:rPr>
          <w:rFonts w:cs="Arial"/>
          <w:lang w:val="en-GB"/>
        </w:rPr>
        <w:t xml:space="preserve">kamp, Chief Executive Officer of TGW China. </w:t>
      </w:r>
    </w:p>
    <w:p w:rsidR="007924BB" w:rsidRPr="00DD1A39" w:rsidRDefault="007924BB" w:rsidP="0031450F">
      <w:pPr>
        <w:ind w:right="1843"/>
        <w:rPr>
          <w:rFonts w:cs="Arial"/>
          <w:lang w:val="en-GB"/>
        </w:rPr>
      </w:pPr>
    </w:p>
    <w:p w:rsidR="007924BB" w:rsidRPr="00DD1A39" w:rsidRDefault="007924BB" w:rsidP="0031450F">
      <w:pPr>
        <w:ind w:right="1843"/>
        <w:rPr>
          <w:rFonts w:cs="Arial"/>
          <w:b/>
          <w:lang w:val="en-GB"/>
        </w:rPr>
      </w:pPr>
      <w:r w:rsidRPr="00DD1A39">
        <w:rPr>
          <w:rFonts w:cs="Arial"/>
          <w:b/>
          <w:lang w:val="en-GB"/>
        </w:rPr>
        <w:t>Perfectly equipped for the future</w:t>
      </w:r>
    </w:p>
    <w:p w:rsidR="007924BB" w:rsidRPr="00DD1A39" w:rsidRDefault="007924BB" w:rsidP="0031450F">
      <w:pPr>
        <w:ind w:right="1843"/>
        <w:rPr>
          <w:rFonts w:cs="Arial"/>
          <w:lang w:val="en-GB"/>
        </w:rPr>
      </w:pPr>
      <w:r w:rsidRPr="00DD1A39">
        <w:rPr>
          <w:rFonts w:cs="Arial"/>
          <w:lang w:val="en-GB"/>
        </w:rPr>
        <w:t>With the new intelligent control system, HELLA will increase its productivity, shorten delivery times, decrease error rates and meet important production demands</w:t>
      </w:r>
      <w:r w:rsidR="001C58AA">
        <w:rPr>
          <w:rFonts w:cs="Arial"/>
          <w:lang w:val="en-GB"/>
        </w:rPr>
        <w:t>.</w:t>
      </w:r>
      <w:r w:rsidR="003F653A">
        <w:rPr>
          <w:rFonts w:cs="Arial"/>
          <w:lang w:val="en-GB"/>
        </w:rPr>
        <w:t xml:space="preserve"> </w:t>
      </w:r>
      <w:r w:rsidRPr="00DD1A39">
        <w:rPr>
          <w:rFonts w:cs="Arial"/>
          <w:lang w:val="en-GB"/>
        </w:rPr>
        <w:t xml:space="preserve">Furthermore, </w:t>
      </w:r>
      <w:r w:rsidR="00067729">
        <w:rPr>
          <w:rFonts w:cs="Arial"/>
          <w:lang w:val="en-GB"/>
        </w:rPr>
        <w:t xml:space="preserve">the </w:t>
      </w:r>
      <w:r w:rsidRPr="00DD1A39">
        <w:rPr>
          <w:rFonts w:cs="Arial"/>
          <w:lang w:val="en-GB"/>
        </w:rPr>
        <w:t xml:space="preserve">mini-load warehouse is designed to store raw materials for the production lines as well as finished goods for delivery. HELLA also </w:t>
      </w:r>
      <w:r w:rsidR="001C58AA">
        <w:rPr>
          <w:rFonts w:cs="Arial"/>
          <w:lang w:val="en-GB"/>
        </w:rPr>
        <w:t>signed</w:t>
      </w:r>
      <w:r w:rsidR="001C58AA" w:rsidRPr="00DD1A39">
        <w:rPr>
          <w:rFonts w:cs="Arial"/>
          <w:lang w:val="en-GB"/>
        </w:rPr>
        <w:t xml:space="preserve"> </w:t>
      </w:r>
      <w:r w:rsidRPr="00DD1A39">
        <w:rPr>
          <w:rFonts w:cs="Arial"/>
          <w:lang w:val="en-GB"/>
        </w:rPr>
        <w:t>a contract for an e</w:t>
      </w:r>
      <w:r w:rsidR="00067729">
        <w:rPr>
          <w:rFonts w:cs="Arial"/>
          <w:lang w:val="en-GB"/>
        </w:rPr>
        <w:t>ntire Lifetime Services package.</w:t>
      </w:r>
    </w:p>
    <w:p w:rsidR="007924BB" w:rsidRPr="00DD1A39" w:rsidRDefault="007924BB" w:rsidP="0031450F">
      <w:pPr>
        <w:ind w:right="1843"/>
        <w:rPr>
          <w:rFonts w:cs="Arial"/>
          <w:lang w:val="en-GB"/>
        </w:rPr>
      </w:pPr>
      <w:r w:rsidRPr="00DD1A39">
        <w:rPr>
          <w:rFonts w:cs="Arial"/>
          <w:lang w:val="en-GB"/>
        </w:rPr>
        <w:t>"We were able to win this strategically important project against strong competitors thanks to our amazing solution. HELLA saw the added value and the future viability of our products and backed the right horse wh</w:t>
      </w:r>
      <w:r w:rsidR="00003051">
        <w:rPr>
          <w:rFonts w:cs="Arial"/>
          <w:lang w:val="en-GB"/>
        </w:rPr>
        <w:t>en choosing the TGW Mustang", Im</w:t>
      </w:r>
      <w:r w:rsidRPr="00DD1A39">
        <w:rPr>
          <w:rFonts w:cs="Arial"/>
          <w:lang w:val="en-GB"/>
        </w:rPr>
        <w:t>kamp emphasises.</w:t>
      </w:r>
    </w:p>
    <w:p w:rsidR="007924BB" w:rsidRPr="00DD1A39" w:rsidRDefault="007924BB" w:rsidP="0031450F">
      <w:pPr>
        <w:ind w:right="1843"/>
        <w:rPr>
          <w:rFonts w:cs="Arial"/>
          <w:lang w:val="en-GB"/>
        </w:rPr>
      </w:pPr>
    </w:p>
    <w:p w:rsidR="007924BB" w:rsidRDefault="00E9146A" w:rsidP="0031450F">
      <w:pPr>
        <w:ind w:right="1843"/>
      </w:pPr>
      <w:hyperlink r:id="rId7" w:history="1">
        <w:r w:rsidRPr="005A4DB3">
          <w:rPr>
            <w:rStyle w:val="Hyperlink"/>
          </w:rPr>
          <w:t>www.tgw-group.com</w:t>
        </w:r>
      </w:hyperlink>
    </w:p>
    <w:p w:rsidR="00E9146A" w:rsidRPr="00DD1A39" w:rsidRDefault="00E9146A" w:rsidP="0031450F">
      <w:pPr>
        <w:ind w:right="1843"/>
        <w:rPr>
          <w:rFonts w:cs="Arial"/>
          <w:lang w:val="en-GB"/>
        </w:rPr>
      </w:pPr>
    </w:p>
    <w:p w:rsidR="003D298D" w:rsidRDefault="003D298D" w:rsidP="0031450F">
      <w:pPr>
        <w:spacing w:before="120" w:after="240"/>
        <w:ind w:right="1843"/>
        <w:rPr>
          <w:rFonts w:cs="Arial"/>
          <w:lang w:val="en-GB"/>
        </w:rPr>
      </w:pPr>
    </w:p>
    <w:p w:rsidR="001C4987" w:rsidRPr="0067046F" w:rsidRDefault="001C4987" w:rsidP="0031450F">
      <w:pPr>
        <w:spacing w:before="240" w:after="120"/>
        <w:ind w:right="1843"/>
        <w:rPr>
          <w:b/>
          <w:lang w:val="en-GB"/>
        </w:rPr>
      </w:pPr>
      <w:r w:rsidRPr="0067046F">
        <w:rPr>
          <w:b/>
          <w:lang w:val="en-GB"/>
        </w:rPr>
        <w:t>About TGW Logistics Group:</w:t>
      </w:r>
    </w:p>
    <w:p w:rsidR="001C4987" w:rsidRPr="0067046F" w:rsidRDefault="001C4987" w:rsidP="0031450F">
      <w:pPr>
        <w:spacing w:before="240" w:after="120"/>
        <w:ind w:right="1843"/>
        <w:rPr>
          <w:lang w:val="en-GB"/>
        </w:rPr>
      </w:pPr>
      <w:r w:rsidRPr="0067046F">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1C4987" w:rsidRPr="0067046F" w:rsidRDefault="00722318" w:rsidP="0031450F">
      <w:pPr>
        <w:spacing w:before="240" w:after="120"/>
        <w:ind w:right="1843"/>
        <w:rPr>
          <w:lang w:val="en-GB"/>
        </w:rPr>
      </w:pPr>
      <w:r>
        <w:rPr>
          <w:lang w:val="en-GB"/>
        </w:rPr>
        <w:t>With about 3,0</w:t>
      </w:r>
      <w:r w:rsidR="001C4987" w:rsidRPr="0067046F">
        <w:rPr>
          <w:lang w:val="en-GB"/>
        </w:rPr>
        <w:t>00 employees worldwide, the Group implements logistics solutions for leading companies in various indus</w:t>
      </w:r>
      <w:r w:rsidR="001C4987">
        <w:rPr>
          <w:lang w:val="en-GB"/>
        </w:rPr>
        <w:t>tries. In the business year 2016/17</w:t>
      </w:r>
      <w:r w:rsidR="001C4987" w:rsidRPr="0067046F">
        <w:rPr>
          <w:lang w:val="en-GB"/>
        </w:rPr>
        <w:t xml:space="preserve">, the TGW Logistics Group generated sales revenues of </w:t>
      </w:r>
      <w:r w:rsidR="001C4987">
        <w:rPr>
          <w:lang w:val="en-GB"/>
        </w:rPr>
        <w:t xml:space="preserve">621 </w:t>
      </w:r>
      <w:r w:rsidR="001C4987" w:rsidRPr="0067046F">
        <w:rPr>
          <w:lang w:val="en-GB"/>
        </w:rPr>
        <w:t>million Euros.</w:t>
      </w:r>
    </w:p>
    <w:p w:rsidR="001C4987" w:rsidRPr="0067046F" w:rsidRDefault="001C4987" w:rsidP="0031450F">
      <w:pPr>
        <w:spacing w:before="240" w:after="120"/>
        <w:ind w:right="1843"/>
        <w:rPr>
          <w:b/>
          <w:lang w:val="en-GB"/>
        </w:rPr>
      </w:pPr>
      <w:r w:rsidRPr="0067046F">
        <w:rPr>
          <w:b/>
          <w:lang w:val="en-GB"/>
        </w:rPr>
        <w:t>Pictures:</w:t>
      </w:r>
    </w:p>
    <w:p w:rsidR="001C4987" w:rsidRPr="0067046F" w:rsidRDefault="001C4987" w:rsidP="0031450F">
      <w:pPr>
        <w:spacing w:before="240" w:after="120"/>
        <w:ind w:right="1843"/>
        <w:rPr>
          <w:lang w:val="en-GB"/>
        </w:rPr>
      </w:pPr>
      <w:r w:rsidRPr="0067046F">
        <w:rPr>
          <w:lang w:val="en-GB"/>
        </w:rPr>
        <w:t>Reprint with reference to TGW Logistics Group GmbH free of charge. Reprint is not permitted for promotional purposes.</w:t>
      </w:r>
    </w:p>
    <w:p w:rsidR="001C4987" w:rsidRPr="0067046F" w:rsidRDefault="001C4987" w:rsidP="0031450F">
      <w:pPr>
        <w:spacing w:before="240" w:after="120"/>
        <w:ind w:right="1843"/>
        <w:rPr>
          <w:lang w:val="en-GB"/>
        </w:rPr>
      </w:pPr>
    </w:p>
    <w:p w:rsidR="00D93E61" w:rsidRPr="0010443D" w:rsidRDefault="00D93E61" w:rsidP="00D93E61">
      <w:pPr>
        <w:spacing w:line="240" w:lineRule="auto"/>
        <w:ind w:right="1837"/>
        <w:rPr>
          <w:b/>
          <w:lang w:val="en-GB"/>
        </w:rPr>
      </w:pPr>
      <w:r w:rsidRPr="0010443D">
        <w:rPr>
          <w:b/>
          <w:lang w:val="en-GB"/>
        </w:rPr>
        <w:t>Contact:</w:t>
      </w:r>
    </w:p>
    <w:p w:rsidR="00D93E61" w:rsidRPr="00AA7244" w:rsidRDefault="00D93E61" w:rsidP="00D93E61">
      <w:pPr>
        <w:spacing w:line="240" w:lineRule="auto"/>
        <w:ind w:right="418"/>
        <w:rPr>
          <w:rFonts w:cs="Arial"/>
          <w:szCs w:val="20"/>
          <w:lang w:val="en-US"/>
        </w:rPr>
      </w:pPr>
      <w:r w:rsidRPr="00AA7244">
        <w:rPr>
          <w:rFonts w:cs="Arial"/>
          <w:szCs w:val="20"/>
          <w:lang w:val="en-US"/>
        </w:rPr>
        <w:t>Andy Lockhart</w:t>
      </w:r>
    </w:p>
    <w:p w:rsidR="00D93E61" w:rsidRPr="00AA7244" w:rsidRDefault="00D93E61" w:rsidP="00D93E61">
      <w:pPr>
        <w:spacing w:line="240" w:lineRule="auto"/>
        <w:ind w:right="418"/>
        <w:rPr>
          <w:rFonts w:cs="Arial"/>
          <w:szCs w:val="20"/>
          <w:lang w:val="en-US"/>
        </w:rPr>
      </w:pPr>
      <w:r w:rsidRPr="00AA7244">
        <w:rPr>
          <w:rFonts w:cs="Arial"/>
          <w:lang w:val="en-US"/>
        </w:rPr>
        <w:t>Vice President Sales, Integrated Systems</w:t>
      </w:r>
    </w:p>
    <w:p w:rsidR="00D93E61" w:rsidRPr="00AA7244" w:rsidRDefault="00D93E61" w:rsidP="00D93E61">
      <w:pPr>
        <w:spacing w:line="240" w:lineRule="auto"/>
        <w:ind w:right="418"/>
        <w:rPr>
          <w:rFonts w:cs="Arial"/>
          <w:szCs w:val="20"/>
          <w:lang w:val="en-US"/>
        </w:rPr>
      </w:pPr>
      <w:r w:rsidRPr="00AA7244">
        <w:rPr>
          <w:rFonts w:cs="Arial"/>
          <w:szCs w:val="20"/>
          <w:lang w:val="en-US"/>
        </w:rPr>
        <w:t>TGW Systems, Inc.</w:t>
      </w:r>
    </w:p>
    <w:p w:rsidR="00D93E61" w:rsidRPr="00AA7244" w:rsidRDefault="00D93E61" w:rsidP="00D93E61">
      <w:pPr>
        <w:spacing w:line="240" w:lineRule="auto"/>
        <w:ind w:right="418"/>
        <w:rPr>
          <w:rFonts w:cs="Arial"/>
          <w:szCs w:val="20"/>
          <w:lang w:val="en-US"/>
        </w:rPr>
      </w:pPr>
      <w:r w:rsidRPr="00AA7244">
        <w:rPr>
          <w:rFonts w:cs="Arial"/>
          <w:szCs w:val="20"/>
          <w:lang w:val="en-US"/>
        </w:rPr>
        <w:t>3001 Orchard Vista Drive SE, Suite 300</w:t>
      </w:r>
    </w:p>
    <w:p w:rsidR="00D93E61" w:rsidRPr="00AA7244" w:rsidRDefault="00D93E61" w:rsidP="00D93E61">
      <w:pPr>
        <w:spacing w:line="240" w:lineRule="auto"/>
        <w:ind w:right="418"/>
        <w:rPr>
          <w:rFonts w:cs="Arial"/>
          <w:szCs w:val="20"/>
          <w:lang w:val="fr-FR"/>
        </w:rPr>
      </w:pPr>
      <w:r w:rsidRPr="00AA7244">
        <w:rPr>
          <w:rFonts w:cs="Arial"/>
          <w:szCs w:val="20"/>
          <w:lang w:val="fr-FR"/>
        </w:rPr>
        <w:t>Grand Rapids, MI 49546</w:t>
      </w:r>
    </w:p>
    <w:p w:rsidR="00D93E61" w:rsidRPr="00AA7244" w:rsidRDefault="00D93E61" w:rsidP="00D93E61">
      <w:pPr>
        <w:spacing w:line="240" w:lineRule="auto"/>
        <w:ind w:right="418"/>
        <w:rPr>
          <w:rFonts w:cs="Arial"/>
          <w:szCs w:val="20"/>
          <w:lang w:val="fr-FR"/>
        </w:rPr>
      </w:pPr>
      <w:r w:rsidRPr="00AA7244">
        <w:rPr>
          <w:rFonts w:cs="Arial"/>
          <w:szCs w:val="20"/>
          <w:lang w:val="fr-FR"/>
        </w:rPr>
        <w:t>T: 231.798.4547</w:t>
      </w:r>
    </w:p>
    <w:p w:rsidR="00D93E61" w:rsidRPr="00AA7244" w:rsidRDefault="00D93E61" w:rsidP="00D93E61">
      <w:pPr>
        <w:spacing w:line="240" w:lineRule="auto"/>
        <w:ind w:right="418"/>
        <w:rPr>
          <w:rFonts w:cs="Arial"/>
          <w:szCs w:val="20"/>
          <w:lang w:val="fr-FR"/>
        </w:rPr>
      </w:pPr>
      <w:r w:rsidRPr="00AA7244">
        <w:rPr>
          <w:rFonts w:cs="Arial"/>
          <w:szCs w:val="20"/>
          <w:lang w:val="fr-FR"/>
        </w:rPr>
        <w:t xml:space="preserve">E-mail: </w:t>
      </w:r>
      <w:hyperlink r:id="rId8" w:history="1">
        <w:r w:rsidR="00E9146A" w:rsidRPr="005A4DB3">
          <w:rPr>
            <w:rStyle w:val="Hyperlink"/>
            <w:rFonts w:cs="Arial"/>
            <w:szCs w:val="20"/>
            <w:lang w:val="fr-FR"/>
          </w:rPr>
          <w:t>andy.lockhart@tgw-group.com</w:t>
        </w:r>
      </w:hyperlink>
    </w:p>
    <w:p w:rsidR="00D93E61" w:rsidRPr="00AA7244" w:rsidRDefault="00D93E61" w:rsidP="00D93E61">
      <w:pPr>
        <w:spacing w:line="240" w:lineRule="auto"/>
        <w:ind w:right="418"/>
        <w:rPr>
          <w:rFonts w:cs="Arial"/>
          <w:szCs w:val="20"/>
          <w:lang w:val="fr-FR"/>
        </w:rPr>
      </w:pPr>
      <w:r w:rsidRPr="00AA7244">
        <w:rPr>
          <w:rFonts w:cs="Arial"/>
          <w:szCs w:val="20"/>
          <w:lang w:val="fr-FR"/>
        </w:rPr>
        <w:lastRenderedPageBreak/>
        <w:t>E-mail: usinfo@tgw-group.com</w:t>
      </w:r>
    </w:p>
    <w:p w:rsidR="00D93E61" w:rsidRPr="00DD458A" w:rsidRDefault="00D93E61" w:rsidP="00D93E61">
      <w:pPr>
        <w:spacing w:line="240" w:lineRule="auto"/>
        <w:ind w:right="418"/>
        <w:rPr>
          <w:lang w:val="fr-FR"/>
        </w:rPr>
      </w:pPr>
    </w:p>
    <w:p w:rsidR="00D93E61" w:rsidRPr="00DD458A" w:rsidRDefault="00D93E61" w:rsidP="00D93E61">
      <w:pPr>
        <w:spacing w:line="240" w:lineRule="auto"/>
        <w:ind w:right="1837"/>
        <w:rPr>
          <w:lang w:val="fr-FR"/>
        </w:rPr>
      </w:pPr>
    </w:p>
    <w:p w:rsidR="00D93E61" w:rsidRPr="00DD458A" w:rsidRDefault="00D93E61" w:rsidP="00D93E61">
      <w:pPr>
        <w:spacing w:line="240" w:lineRule="auto"/>
        <w:ind w:right="701"/>
        <w:rPr>
          <w:b/>
          <w:lang w:val="fr-FR"/>
        </w:rPr>
      </w:pPr>
      <w:r w:rsidRPr="00DD458A">
        <w:rPr>
          <w:b/>
          <w:lang w:val="fr-FR"/>
        </w:rPr>
        <w:t>Press contact:</w:t>
      </w:r>
    </w:p>
    <w:p w:rsidR="00D93E61" w:rsidRPr="00AA7244" w:rsidRDefault="00D93E61" w:rsidP="00D93E61">
      <w:pPr>
        <w:spacing w:line="240" w:lineRule="auto"/>
        <w:ind w:right="418"/>
        <w:rPr>
          <w:rFonts w:cs="Arial"/>
          <w:szCs w:val="20"/>
          <w:lang w:val="en-US"/>
        </w:rPr>
      </w:pPr>
      <w:r>
        <w:rPr>
          <w:rFonts w:cs="Arial"/>
          <w:szCs w:val="20"/>
          <w:lang w:val="en-US"/>
        </w:rPr>
        <w:t xml:space="preserve">Lynn Metzger </w:t>
      </w:r>
    </w:p>
    <w:p w:rsidR="00D93E61" w:rsidRPr="00AA7244" w:rsidRDefault="00D93E61" w:rsidP="00D93E61">
      <w:pPr>
        <w:spacing w:line="240" w:lineRule="auto"/>
        <w:ind w:right="418"/>
        <w:rPr>
          <w:rFonts w:cs="Arial"/>
          <w:szCs w:val="20"/>
          <w:lang w:val="en-US"/>
        </w:rPr>
      </w:pPr>
      <w:r>
        <w:rPr>
          <w:rFonts w:cs="Arial"/>
          <w:lang w:val="en-US"/>
        </w:rPr>
        <w:t>Business Development Manager</w:t>
      </w:r>
      <w:r w:rsidRPr="00AA7244">
        <w:rPr>
          <w:rFonts w:cs="Arial"/>
          <w:lang w:val="en-US"/>
        </w:rPr>
        <w:t>, Integrated Systems</w:t>
      </w:r>
    </w:p>
    <w:p w:rsidR="00D93E61" w:rsidRPr="00AA7244" w:rsidRDefault="00D93E61" w:rsidP="00D93E61">
      <w:pPr>
        <w:spacing w:line="240" w:lineRule="auto"/>
        <w:ind w:right="418"/>
        <w:rPr>
          <w:rFonts w:cs="Arial"/>
          <w:szCs w:val="20"/>
          <w:lang w:val="en-US"/>
        </w:rPr>
      </w:pPr>
      <w:r w:rsidRPr="00AA7244">
        <w:rPr>
          <w:rFonts w:cs="Arial"/>
          <w:szCs w:val="20"/>
          <w:lang w:val="en-US"/>
        </w:rPr>
        <w:t>TGW Systems, Inc.</w:t>
      </w:r>
    </w:p>
    <w:p w:rsidR="00D93E61" w:rsidRPr="00AA7244" w:rsidRDefault="00D93E61" w:rsidP="00D93E61">
      <w:pPr>
        <w:spacing w:line="240" w:lineRule="auto"/>
        <w:ind w:right="418"/>
        <w:rPr>
          <w:rFonts w:cs="Arial"/>
          <w:szCs w:val="20"/>
          <w:lang w:val="en-US"/>
        </w:rPr>
      </w:pPr>
      <w:r w:rsidRPr="00AA7244">
        <w:rPr>
          <w:rFonts w:cs="Arial"/>
          <w:szCs w:val="20"/>
          <w:lang w:val="en-US"/>
        </w:rPr>
        <w:t>3001 Orchard Vista Drive SE, Suite 300</w:t>
      </w:r>
    </w:p>
    <w:p w:rsidR="00D93E61" w:rsidRPr="00AA7244" w:rsidRDefault="00D93E61" w:rsidP="00D93E61">
      <w:pPr>
        <w:spacing w:line="240" w:lineRule="auto"/>
        <w:ind w:right="418"/>
        <w:rPr>
          <w:rFonts w:cs="Arial"/>
          <w:szCs w:val="20"/>
          <w:lang w:val="fr-FR"/>
        </w:rPr>
      </w:pPr>
      <w:r w:rsidRPr="00AA7244">
        <w:rPr>
          <w:rFonts w:cs="Arial"/>
          <w:szCs w:val="20"/>
          <w:lang w:val="fr-FR"/>
        </w:rPr>
        <w:t>Grand Rapids, MI 49546</w:t>
      </w:r>
    </w:p>
    <w:p w:rsidR="00D93E61" w:rsidRPr="00AA7244" w:rsidRDefault="00D93E61" w:rsidP="00D93E61">
      <w:pPr>
        <w:spacing w:line="240" w:lineRule="auto"/>
        <w:ind w:right="418"/>
        <w:rPr>
          <w:rFonts w:cs="Arial"/>
          <w:szCs w:val="20"/>
          <w:lang w:val="fr-FR"/>
        </w:rPr>
      </w:pPr>
      <w:r w:rsidRPr="00AA7244">
        <w:rPr>
          <w:rFonts w:cs="Arial"/>
          <w:szCs w:val="20"/>
          <w:lang w:val="fr-FR"/>
        </w:rPr>
        <w:t>T: 231.798.4547</w:t>
      </w:r>
    </w:p>
    <w:p w:rsidR="0031450F" w:rsidRPr="00E9146A" w:rsidRDefault="00D93E61" w:rsidP="00E9146A">
      <w:pPr>
        <w:spacing w:line="240" w:lineRule="auto"/>
        <w:ind w:right="418"/>
        <w:rPr>
          <w:rFonts w:cs="Arial"/>
          <w:szCs w:val="20"/>
          <w:lang w:val="fr-FR"/>
        </w:rPr>
      </w:pPr>
      <w:r w:rsidRPr="00AA7244">
        <w:rPr>
          <w:rFonts w:cs="Arial"/>
          <w:szCs w:val="20"/>
          <w:lang w:val="fr-FR"/>
        </w:rPr>
        <w:t xml:space="preserve">E-mail: </w:t>
      </w:r>
      <w:hyperlink r:id="rId9" w:history="1">
        <w:r w:rsidRPr="00B235EE">
          <w:rPr>
            <w:rStyle w:val="Hyperlink"/>
            <w:rFonts w:cs="Arial"/>
            <w:szCs w:val="20"/>
            <w:lang w:val="fr-FR"/>
          </w:rPr>
          <w:t>lynn.metzger@tgw-group.com</w:t>
        </w:r>
      </w:hyperlink>
      <w:bookmarkStart w:id="0" w:name="_GoBack"/>
      <w:bookmarkEnd w:id="0"/>
    </w:p>
    <w:sectPr w:rsidR="0031450F" w:rsidRPr="00E9146A"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B2" w:rsidRDefault="00F36CB2" w:rsidP="00764006">
      <w:pPr>
        <w:spacing w:line="240" w:lineRule="auto"/>
      </w:pPr>
      <w:r>
        <w:separator/>
      </w:r>
    </w:p>
  </w:endnote>
  <w:endnote w:type="continuationSeparator" w:id="0">
    <w:p w:rsidR="00F36CB2" w:rsidRDefault="00F36CB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6474"/>
      <w:gridCol w:w="283"/>
      <w:gridCol w:w="283"/>
      <w:gridCol w:w="2438"/>
    </w:tblGrid>
    <w:tr w:rsidR="007D0E42" w:rsidRPr="00F55787" w:rsidTr="00F55787">
      <w:tc>
        <w:tcPr>
          <w:tcW w:w="6474" w:type="dxa"/>
          <w:shd w:val="clear" w:color="auto" w:fill="auto"/>
        </w:tcPr>
        <w:p w:rsidR="007D0E42" w:rsidRPr="00F55787" w:rsidRDefault="00252CD7" w:rsidP="00F55787">
          <w:pPr>
            <w:pStyle w:val="FuzeileAdresse"/>
            <w:jc w:val="left"/>
            <w:rPr>
              <w:sz w:val="16"/>
            </w:rPr>
          </w:pPr>
          <w:r w:rsidRPr="00F55787">
            <w:rPr>
              <w:sz w:val="16"/>
            </w:rPr>
            <w:t>TGW Logistics Group GmbH</w:t>
          </w:r>
        </w:p>
      </w:tc>
      <w:tc>
        <w:tcPr>
          <w:tcW w:w="283" w:type="dxa"/>
          <w:tcBorders>
            <w:right w:val="single" w:sz="12" w:space="0" w:color="C00418"/>
          </w:tcBorders>
          <w:shd w:val="clear" w:color="auto" w:fill="auto"/>
        </w:tcPr>
        <w:p w:rsidR="007D0E42" w:rsidRPr="00F55787" w:rsidRDefault="007D0E42" w:rsidP="007D0E42">
          <w:pPr>
            <w:pStyle w:val="Fuzeile"/>
            <w:rPr>
              <w:sz w:val="16"/>
            </w:rPr>
          </w:pPr>
        </w:p>
      </w:tc>
      <w:tc>
        <w:tcPr>
          <w:tcW w:w="283" w:type="dxa"/>
          <w:tcBorders>
            <w:left w:val="single" w:sz="12" w:space="0" w:color="C00418"/>
          </w:tcBorders>
          <w:shd w:val="clear" w:color="auto" w:fill="auto"/>
        </w:tcPr>
        <w:p w:rsidR="007D0E42" w:rsidRPr="00F55787" w:rsidRDefault="007D0E42" w:rsidP="007D0E42">
          <w:pPr>
            <w:pStyle w:val="Fuzeile"/>
            <w:rPr>
              <w:sz w:val="16"/>
            </w:rPr>
          </w:pPr>
        </w:p>
      </w:tc>
      <w:tc>
        <w:tcPr>
          <w:tcW w:w="2438" w:type="dxa"/>
          <w:shd w:val="clear" w:color="auto" w:fill="auto"/>
          <w:vAlign w:val="center"/>
        </w:tcPr>
        <w:p w:rsidR="007D0E42" w:rsidRPr="00F55787" w:rsidRDefault="00C15D91" w:rsidP="00252CD7">
          <w:pPr>
            <w:pStyle w:val="FuzeileFirmendaten"/>
            <w:rPr>
              <w:sz w:val="16"/>
            </w:rPr>
          </w:pPr>
          <w:r w:rsidRPr="00F55787">
            <w:fldChar w:fldCharType="begin"/>
          </w:r>
          <w:r w:rsidRPr="00F55787">
            <w:rPr>
              <w:noProof/>
              <w:sz w:val="16"/>
            </w:rPr>
            <w:instrText xml:space="preserve"> PAGE   \* MERGEFORMAT </w:instrText>
          </w:r>
          <w:r w:rsidRPr="00F55787">
            <w:fldChar w:fldCharType="separate"/>
          </w:r>
          <w:r w:rsidR="00E9146A">
            <w:rPr>
              <w:noProof/>
              <w:sz w:val="16"/>
            </w:rPr>
            <w:t>2</w:t>
          </w:r>
          <w:r w:rsidRPr="00F55787">
            <w:fldChar w:fldCharType="end"/>
          </w:r>
          <w:r w:rsidRPr="00F55787">
            <w:rPr>
              <w:sz w:val="16"/>
            </w:rPr>
            <w:t xml:space="preserve"> / </w:t>
          </w:r>
          <w:r w:rsidRPr="00F55787">
            <w:fldChar w:fldCharType="begin"/>
          </w:r>
          <w:r w:rsidRPr="00F55787">
            <w:rPr>
              <w:noProof/>
              <w:sz w:val="16"/>
            </w:rPr>
            <w:instrText xml:space="preserve"> NUMPAGES   \* MERGEFORMAT </w:instrText>
          </w:r>
          <w:r w:rsidRPr="00F55787">
            <w:fldChar w:fldCharType="separate"/>
          </w:r>
          <w:r w:rsidR="00E9146A">
            <w:rPr>
              <w:noProof/>
              <w:sz w:val="16"/>
            </w:rPr>
            <w:t>2</w:t>
          </w:r>
          <w:r w:rsidRPr="00F55787">
            <w:fldChar w:fldCharType="end"/>
          </w:r>
        </w:p>
      </w:tc>
    </w:tr>
  </w:tbl>
  <w:p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B2" w:rsidRDefault="00F36CB2" w:rsidP="00764006">
      <w:pPr>
        <w:spacing w:line="240" w:lineRule="auto"/>
      </w:pPr>
      <w:r>
        <w:separator/>
      </w:r>
    </w:p>
  </w:footnote>
  <w:footnote w:type="continuationSeparator" w:id="0">
    <w:p w:rsidR="00F36CB2" w:rsidRDefault="00F36CB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48" w:rsidRDefault="003A2448" w:rsidP="00764006">
    <w:pPr>
      <w:pStyle w:val="Kopfzeile"/>
      <w:jc w:val="right"/>
    </w:pPr>
    <w:r>
      <w:br/>
    </w:r>
  </w:p>
  <w:p w:rsidR="00764006" w:rsidRPr="00C15D91" w:rsidRDefault="00E9146A" w:rsidP="00C00CC7">
    <w:pPr>
      <w:pStyle w:val="Dokumententitel"/>
    </w:pPr>
    <w:r>
      <w:drawing>
        <wp:anchor distT="0" distB="0" distL="114300" distR="114300" simplePos="0" relativeHeight="251657728" behindDoc="0" locked="0" layoutInCell="1" allowOverlap="1">
          <wp:simplePos x="0" y="0"/>
          <wp:positionH relativeFrom="page">
            <wp:posOffset>5160010</wp:posOffset>
          </wp:positionH>
          <wp:positionV relativeFrom="page">
            <wp:posOffset>648335</wp:posOffset>
          </wp:positionV>
          <wp:extent cx="1745615" cy="442595"/>
          <wp:effectExtent l="0" t="0" r="0"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006">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u w:color="A8ADAD"/>
      </w:rPr>
    </w:lvl>
    <w:lvl w:ilvl="1" w:tplc="5CCA06BE">
      <w:start w:val="1"/>
      <w:numFmt w:val="bullet"/>
      <w:lvlText w:val=""/>
      <w:lvlJc w:val="left"/>
      <w:pPr>
        <w:ind w:left="1080" w:hanging="360"/>
      </w:pPr>
      <w:rPr>
        <w:rFonts w:ascii="Wingdings" w:hAnsi="Wingdings" w:hint="default"/>
        <w:color w:val="576066"/>
      </w:rPr>
    </w:lvl>
    <w:lvl w:ilvl="2" w:tplc="5E28A8AE">
      <w:start w:val="1"/>
      <w:numFmt w:val="bullet"/>
      <w:pStyle w:val="Listenebene3"/>
      <w:lvlText w:val=""/>
      <w:lvlJc w:val="left"/>
      <w:pPr>
        <w:ind w:left="1800" w:hanging="360"/>
      </w:pPr>
      <w:rPr>
        <w:rFonts w:ascii="Wingdings" w:hAnsi="Wingdings" w:hint="default"/>
        <w:color w:val="949E9E"/>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AB72D70"/>
    <w:multiLevelType w:val="hybridMultilevel"/>
    <w:tmpl w:val="5CBE4322"/>
    <w:lvl w:ilvl="0" w:tplc="047C4A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u w:color="A8ADAD"/>
      </w:rPr>
    </w:lvl>
    <w:lvl w:ilvl="1" w:tplc="5CCA06BE">
      <w:start w:val="1"/>
      <w:numFmt w:val="bullet"/>
      <w:lvlText w:val=""/>
      <w:lvlJc w:val="left"/>
      <w:pPr>
        <w:ind w:left="1080" w:hanging="360"/>
      </w:pPr>
      <w:rPr>
        <w:rFonts w:ascii="Wingdings" w:hAnsi="Wingdings" w:hint="default"/>
        <w:color w:val="576066"/>
      </w:rPr>
    </w:lvl>
    <w:lvl w:ilvl="2" w:tplc="02AE323E">
      <w:start w:val="1"/>
      <w:numFmt w:val="bullet"/>
      <w:lvlText w:val=""/>
      <w:lvlJc w:val="left"/>
      <w:pPr>
        <w:ind w:left="1800" w:hanging="360"/>
      </w:pPr>
      <w:rPr>
        <w:rFonts w:ascii="Wingdings" w:hAnsi="Wingdings" w:hint="default"/>
        <w:color w:val="A8ADAD"/>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u w:color="A8ADAD"/>
      </w:rPr>
    </w:lvl>
    <w:lvl w:ilvl="1" w:tplc="E670ECCA">
      <w:start w:val="1"/>
      <w:numFmt w:val="bullet"/>
      <w:lvlText w:val=""/>
      <w:lvlJc w:val="left"/>
      <w:pPr>
        <w:ind w:left="1080" w:hanging="360"/>
      </w:pPr>
      <w:rPr>
        <w:rFonts w:ascii="Wingdings" w:hAnsi="Wingdings" w:hint="default"/>
        <w:color w:val="7F7F7F"/>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u w:color="A8ADAD"/>
      </w:rPr>
    </w:lvl>
    <w:lvl w:ilvl="1" w:tplc="A4DE80AC">
      <w:start w:val="1"/>
      <w:numFmt w:val="bullet"/>
      <w:lvlText w:val=""/>
      <w:lvlJc w:val="left"/>
      <w:pPr>
        <w:ind w:left="1080" w:hanging="360"/>
      </w:pPr>
      <w:rPr>
        <w:rFonts w:ascii="Wingdings" w:hAnsi="Wingdings" w:hint="default"/>
        <w:color w:val="57606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u w:color="A8ADAD"/>
      </w:rPr>
    </w:lvl>
    <w:lvl w:ilvl="1" w:tplc="5CCA06BE">
      <w:start w:val="1"/>
      <w:numFmt w:val="bullet"/>
      <w:pStyle w:val="Listenebene2"/>
      <w:lvlText w:val=""/>
      <w:lvlJc w:val="left"/>
      <w:pPr>
        <w:ind w:left="1080" w:hanging="360"/>
      </w:pPr>
      <w:rPr>
        <w:rFonts w:ascii="Wingdings" w:hAnsi="Wingdings" w:hint="default"/>
        <w:color w:val="576066"/>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3051"/>
    <w:rsid w:val="00047160"/>
    <w:rsid w:val="00067729"/>
    <w:rsid w:val="000733D8"/>
    <w:rsid w:val="00097CF1"/>
    <w:rsid w:val="000A490F"/>
    <w:rsid w:val="000B3582"/>
    <w:rsid w:val="000C4928"/>
    <w:rsid w:val="000C6571"/>
    <w:rsid w:val="000D418A"/>
    <w:rsid w:val="000E0C4D"/>
    <w:rsid w:val="000F504C"/>
    <w:rsid w:val="000F7D85"/>
    <w:rsid w:val="00102B91"/>
    <w:rsid w:val="00103725"/>
    <w:rsid w:val="00104161"/>
    <w:rsid w:val="00121BAA"/>
    <w:rsid w:val="00137F10"/>
    <w:rsid w:val="001535AA"/>
    <w:rsid w:val="00154D26"/>
    <w:rsid w:val="001603D9"/>
    <w:rsid w:val="0017018E"/>
    <w:rsid w:val="00183096"/>
    <w:rsid w:val="00185494"/>
    <w:rsid w:val="00186863"/>
    <w:rsid w:val="00193DF6"/>
    <w:rsid w:val="001C4987"/>
    <w:rsid w:val="001C58AA"/>
    <w:rsid w:val="001D081E"/>
    <w:rsid w:val="001E7058"/>
    <w:rsid w:val="00205305"/>
    <w:rsid w:val="00222B47"/>
    <w:rsid w:val="00230B9B"/>
    <w:rsid w:val="00232D4C"/>
    <w:rsid w:val="00252CD7"/>
    <w:rsid w:val="0026487A"/>
    <w:rsid w:val="00271FCA"/>
    <w:rsid w:val="002927D6"/>
    <w:rsid w:val="00292EE3"/>
    <w:rsid w:val="002A0E13"/>
    <w:rsid w:val="002A1A76"/>
    <w:rsid w:val="0031450F"/>
    <w:rsid w:val="003448D2"/>
    <w:rsid w:val="003572A1"/>
    <w:rsid w:val="003775BB"/>
    <w:rsid w:val="003A0D66"/>
    <w:rsid w:val="003A2448"/>
    <w:rsid w:val="003A798E"/>
    <w:rsid w:val="003B2FFD"/>
    <w:rsid w:val="003C2BA6"/>
    <w:rsid w:val="003C54B5"/>
    <w:rsid w:val="003D298D"/>
    <w:rsid w:val="003F653A"/>
    <w:rsid w:val="00450B34"/>
    <w:rsid w:val="004568D6"/>
    <w:rsid w:val="00463E57"/>
    <w:rsid w:val="00470B0F"/>
    <w:rsid w:val="004B1A57"/>
    <w:rsid w:val="00504B7A"/>
    <w:rsid w:val="00526B8E"/>
    <w:rsid w:val="005278C0"/>
    <w:rsid w:val="0054502C"/>
    <w:rsid w:val="00551E0F"/>
    <w:rsid w:val="00552AEB"/>
    <w:rsid w:val="00557966"/>
    <w:rsid w:val="00584A09"/>
    <w:rsid w:val="005A33A9"/>
    <w:rsid w:val="005A382F"/>
    <w:rsid w:val="005C5590"/>
    <w:rsid w:val="005F1FCA"/>
    <w:rsid w:val="006036F9"/>
    <w:rsid w:val="006118EE"/>
    <w:rsid w:val="006225BA"/>
    <w:rsid w:val="00663539"/>
    <w:rsid w:val="006733D4"/>
    <w:rsid w:val="00674661"/>
    <w:rsid w:val="0068351C"/>
    <w:rsid w:val="00697486"/>
    <w:rsid w:val="006F23E3"/>
    <w:rsid w:val="00722318"/>
    <w:rsid w:val="007271B1"/>
    <w:rsid w:val="007502BB"/>
    <w:rsid w:val="00756BDA"/>
    <w:rsid w:val="00764006"/>
    <w:rsid w:val="00776416"/>
    <w:rsid w:val="00784714"/>
    <w:rsid w:val="007924BB"/>
    <w:rsid w:val="00794597"/>
    <w:rsid w:val="007A0D5E"/>
    <w:rsid w:val="007A7C45"/>
    <w:rsid w:val="007B2627"/>
    <w:rsid w:val="007B5207"/>
    <w:rsid w:val="007B7692"/>
    <w:rsid w:val="007C60FC"/>
    <w:rsid w:val="007D0E42"/>
    <w:rsid w:val="007E301D"/>
    <w:rsid w:val="007F591B"/>
    <w:rsid w:val="00820B46"/>
    <w:rsid w:val="00851B40"/>
    <w:rsid w:val="00864DE9"/>
    <w:rsid w:val="00865F37"/>
    <w:rsid w:val="008661BF"/>
    <w:rsid w:val="00882506"/>
    <w:rsid w:val="008A2ECC"/>
    <w:rsid w:val="008C3E23"/>
    <w:rsid w:val="008C62E5"/>
    <w:rsid w:val="008D46D1"/>
    <w:rsid w:val="008D5E42"/>
    <w:rsid w:val="008E471F"/>
    <w:rsid w:val="00911110"/>
    <w:rsid w:val="00915166"/>
    <w:rsid w:val="009252F9"/>
    <w:rsid w:val="00953D37"/>
    <w:rsid w:val="00961F54"/>
    <w:rsid w:val="00974FE4"/>
    <w:rsid w:val="0099564C"/>
    <w:rsid w:val="009B2F61"/>
    <w:rsid w:val="009B5254"/>
    <w:rsid w:val="009D29FF"/>
    <w:rsid w:val="00A06F83"/>
    <w:rsid w:val="00A25CF4"/>
    <w:rsid w:val="00A52A37"/>
    <w:rsid w:val="00A86795"/>
    <w:rsid w:val="00A943C9"/>
    <w:rsid w:val="00AA1CB4"/>
    <w:rsid w:val="00AA428F"/>
    <w:rsid w:val="00AA4F56"/>
    <w:rsid w:val="00AC4006"/>
    <w:rsid w:val="00AD2626"/>
    <w:rsid w:val="00AD3796"/>
    <w:rsid w:val="00AD5CAB"/>
    <w:rsid w:val="00AF5532"/>
    <w:rsid w:val="00AF66EA"/>
    <w:rsid w:val="00B03B65"/>
    <w:rsid w:val="00B422A2"/>
    <w:rsid w:val="00B47507"/>
    <w:rsid w:val="00B509AE"/>
    <w:rsid w:val="00B56A9C"/>
    <w:rsid w:val="00B57511"/>
    <w:rsid w:val="00B771FC"/>
    <w:rsid w:val="00B84571"/>
    <w:rsid w:val="00B949F8"/>
    <w:rsid w:val="00BE398B"/>
    <w:rsid w:val="00BF1F1A"/>
    <w:rsid w:val="00BF2D94"/>
    <w:rsid w:val="00C00CC7"/>
    <w:rsid w:val="00C15D91"/>
    <w:rsid w:val="00C46568"/>
    <w:rsid w:val="00C53A78"/>
    <w:rsid w:val="00C94EE6"/>
    <w:rsid w:val="00CB4280"/>
    <w:rsid w:val="00CF46E6"/>
    <w:rsid w:val="00D142A1"/>
    <w:rsid w:val="00D16F14"/>
    <w:rsid w:val="00D668E9"/>
    <w:rsid w:val="00D85E25"/>
    <w:rsid w:val="00D90DAC"/>
    <w:rsid w:val="00D93E61"/>
    <w:rsid w:val="00DA3493"/>
    <w:rsid w:val="00DB7A84"/>
    <w:rsid w:val="00DC36BD"/>
    <w:rsid w:val="00DD1A39"/>
    <w:rsid w:val="00DD417D"/>
    <w:rsid w:val="00DF30F2"/>
    <w:rsid w:val="00E21CBA"/>
    <w:rsid w:val="00E21D57"/>
    <w:rsid w:val="00E34080"/>
    <w:rsid w:val="00E47919"/>
    <w:rsid w:val="00E5322C"/>
    <w:rsid w:val="00E80576"/>
    <w:rsid w:val="00E9146A"/>
    <w:rsid w:val="00EA3694"/>
    <w:rsid w:val="00EA50A1"/>
    <w:rsid w:val="00EC675A"/>
    <w:rsid w:val="00ED3142"/>
    <w:rsid w:val="00EF08F2"/>
    <w:rsid w:val="00EF4081"/>
    <w:rsid w:val="00EF62C0"/>
    <w:rsid w:val="00F36CB2"/>
    <w:rsid w:val="00F52AA9"/>
    <w:rsid w:val="00F55787"/>
    <w:rsid w:val="00F6247B"/>
    <w:rsid w:val="00F67A3B"/>
    <w:rsid w:val="00F70A95"/>
    <w:rsid w:val="00F8791B"/>
    <w:rsid w:val="00FC1C43"/>
    <w:rsid w:val="00FE2E8B"/>
    <w:rsid w:val="00FE44DF"/>
    <w:rsid w:val="00FF008F"/>
    <w:rsid w:val="00FF55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D401EC"/>
  <w15:chartTrackingRefBased/>
  <w15:docId w15:val="{B517B0F5-A54C-4750-83B9-13A816CF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line="360" w:lineRule="auto"/>
    </w:pPr>
    <w:rPr>
      <w:rFonts w:ascii="Arial" w:hAnsi="Arial"/>
      <w:szCs w:val="22"/>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b/>
      <w:bCs/>
      <w:sz w:val="32"/>
      <w:szCs w:val="28"/>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Calibri Light" w:eastAsia="SimSun" w:hAnsi="Calibri Light"/>
      <w:b/>
      <w:bCs/>
      <w:color w:val="C004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link w:val="Fuzeile"/>
    <w:uiPriority w:val="99"/>
    <w:rsid w:val="00764006"/>
    <w:rPr>
      <w:rFonts w:ascii="Arial" w:hAnsi="Arial"/>
      <w:sz w:val="20"/>
    </w:rPr>
  </w:style>
  <w:style w:type="table" w:styleId="Tabellenraster">
    <w:name w:val="Table Grid"/>
    <w:basedOn w:val="NormaleTabelle"/>
    <w:uiPriority w:val="39"/>
    <w:rsid w:val="007D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uiPriority w:val="99"/>
    <w:unhideWhenUsed/>
    <w:rsid w:val="007D0E42"/>
    <w:rPr>
      <w:color w:val="4B7D96"/>
      <w:u w:val="single"/>
    </w:rPr>
  </w:style>
  <w:style w:type="character" w:customStyle="1" w:styleId="FuzeileAdresseZchn">
    <w:name w:val="Fußzeile_Adresse 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link w:val="FuzeileFirmendaten"/>
    <w:rsid w:val="00C15D91"/>
    <w:rPr>
      <w:rFonts w:ascii="Arial" w:hAnsi="Arial"/>
      <w:sz w:val="20"/>
    </w:rPr>
  </w:style>
  <w:style w:type="character" w:customStyle="1" w:styleId="SprechblasentextZchn">
    <w:name w:val="Sprechblasentext Zchn"/>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sz w:val="28"/>
    </w:rPr>
  </w:style>
  <w:style w:type="character" w:customStyle="1" w:styleId="berschriftZchn">
    <w:name w:val="Überschrift Zchn"/>
    <w:link w:val="berschrift"/>
    <w:rsid w:val="00C00CC7"/>
    <w:rPr>
      <w:rFonts w:ascii="Arial" w:hAnsi="Arial"/>
      <w:b/>
      <w:color w:val="C00418"/>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link w:val="Listenabsatz"/>
    <w:uiPriority w:val="34"/>
    <w:rsid w:val="00B422A2"/>
    <w:rPr>
      <w:rFonts w:ascii="Arial" w:hAnsi="Arial"/>
      <w:sz w:val="20"/>
    </w:rPr>
  </w:style>
  <w:style w:type="character" w:customStyle="1" w:styleId="Listenebene1Zchn">
    <w:name w:val="Listenebene 1 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link w:val="Listenebene2"/>
    <w:rsid w:val="00B422A2"/>
    <w:rPr>
      <w:rFonts w:ascii="Arial" w:hAnsi="Arial"/>
      <w:sz w:val="20"/>
    </w:rPr>
  </w:style>
  <w:style w:type="character" w:customStyle="1" w:styleId="Listenebene3Zchn">
    <w:name w:val="Listenebene 3 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sz w:val="48"/>
    </w:rPr>
  </w:style>
  <w:style w:type="character" w:styleId="Fett">
    <w:name w:val="Strong"/>
    <w:uiPriority w:val="22"/>
    <w:qFormat/>
    <w:rsid w:val="00A06F83"/>
    <w:rPr>
      <w:b/>
    </w:rPr>
  </w:style>
  <w:style w:type="character" w:customStyle="1" w:styleId="DokumententitelZchn">
    <w:name w:val="Dokumententitel Zchn"/>
    <w:link w:val="Dokumententitel"/>
    <w:rsid w:val="00C00CC7"/>
    <w:rPr>
      <w:rFonts w:ascii="Arial" w:hAnsi="Arial"/>
      <w:noProof/>
      <w:color w:val="C00418"/>
      <w:sz w:val="48"/>
    </w:rPr>
  </w:style>
  <w:style w:type="character" w:customStyle="1" w:styleId="berschrift1Zchn">
    <w:name w:val="Überschrift 1 Zchn"/>
    <w:link w:val="berschrift1"/>
    <w:uiPriority w:val="9"/>
    <w:rsid w:val="00AF5532"/>
    <w:rPr>
      <w:rFonts w:ascii="Arial" w:eastAsia="FZShuTi" w:hAnsi="Arial" w:cs="Times New Roman"/>
      <w:b/>
      <w:bCs/>
      <w:sz w:val="32"/>
      <w:szCs w:val="28"/>
    </w:rPr>
  </w:style>
  <w:style w:type="character" w:styleId="Kommentarzeichen">
    <w:name w:val="annotation reference"/>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link w:val="Kommentarthema"/>
    <w:uiPriority w:val="99"/>
    <w:semiHidden/>
    <w:rsid w:val="00B509AE"/>
    <w:rPr>
      <w:rFonts w:ascii="Arial" w:hAnsi="Arial"/>
      <w:b/>
      <w:bCs/>
      <w:sz w:val="20"/>
      <w:szCs w:val="20"/>
    </w:rPr>
  </w:style>
  <w:style w:type="character" w:customStyle="1" w:styleId="berschrift3Zchn">
    <w:name w:val="Überschrift 3 Zchn"/>
    <w:link w:val="berschrift3"/>
    <w:uiPriority w:val="9"/>
    <w:rsid w:val="000733D8"/>
    <w:rPr>
      <w:rFonts w:ascii="Calibri Light" w:eastAsia="SimSun" w:hAnsi="Calibri Light" w:cs="Times New Roman"/>
      <w:b/>
      <w:bCs/>
      <w:color w:val="C00418"/>
      <w:sz w:val="20"/>
    </w:rPr>
  </w:style>
  <w:style w:type="paragraph" w:styleId="Textkrper">
    <w:name w:val="Body Text"/>
    <w:basedOn w:val="Standard"/>
    <w:link w:val="TextkrperZchn"/>
    <w:semiHidden/>
    <w:unhideWhenUsed/>
    <w:rsid w:val="00552AEB"/>
    <w:pPr>
      <w:autoSpaceDE w:val="0"/>
      <w:autoSpaceDN w:val="0"/>
      <w:adjustRightInd w:val="0"/>
      <w:spacing w:line="240" w:lineRule="auto"/>
    </w:pPr>
    <w:rPr>
      <w:rFonts w:ascii="Verdana" w:eastAsia="Times New Roman" w:hAnsi="Verdana"/>
      <w:b/>
      <w:bCs/>
      <w:szCs w:val="20"/>
    </w:rPr>
  </w:style>
  <w:style w:type="character" w:customStyle="1" w:styleId="TextkrperZchn">
    <w:name w:val="Textkörper Zchn"/>
    <w:link w:val="Textkrper"/>
    <w:semiHidden/>
    <w:rsid w:val="00552AEB"/>
    <w:rPr>
      <w:rFonts w:ascii="Verdana" w:eastAsia="Times New Roman" w:hAnsi="Verdana" w:cs="Times New Roman"/>
      <w:b/>
      <w:bCs/>
      <w:sz w:val="20"/>
      <w:szCs w:val="20"/>
    </w:rPr>
  </w:style>
  <w:style w:type="paragraph" w:styleId="NurText">
    <w:name w:val="Plain Text"/>
    <w:basedOn w:val="Standard"/>
    <w:link w:val="NurTextZchn"/>
    <w:semiHidden/>
    <w:unhideWhenUsed/>
    <w:rsid w:val="003C2BA6"/>
    <w:pPr>
      <w:widowControl w:val="0"/>
      <w:autoSpaceDN w:val="0"/>
      <w:adjustRightInd w:val="0"/>
      <w:spacing w:line="240" w:lineRule="auto"/>
    </w:pPr>
    <w:rPr>
      <w:rFonts w:ascii="Courier New" w:eastAsia="Times New Roman" w:hAnsi="Courier New" w:cs="Courier New"/>
      <w:szCs w:val="20"/>
    </w:rPr>
  </w:style>
  <w:style w:type="character" w:customStyle="1" w:styleId="NurTextZchn">
    <w:name w:val="Nur Text Zchn"/>
    <w:link w:val="NurText"/>
    <w:semiHidden/>
    <w:rsid w:val="003C2B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lockhart@tgw-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gw-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ynn.metzger@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3363</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3889</CharactersWithSpaces>
  <SharedDoc>false</SharedDoc>
  <HLinks>
    <vt:vector size="18" baseType="variant">
      <vt:variant>
        <vt:i4>7864393</vt:i4>
      </vt:variant>
      <vt:variant>
        <vt:i4>6</vt:i4>
      </vt:variant>
      <vt:variant>
        <vt:i4>0</vt:i4>
      </vt:variant>
      <vt:variant>
        <vt:i4>5</vt:i4>
      </vt:variant>
      <vt:variant>
        <vt:lpwstr>mailto:lynn.metzger@tgw-group.com</vt:lpwstr>
      </vt:variant>
      <vt:variant>
        <vt:lpwstr/>
      </vt:variant>
      <vt:variant>
        <vt:i4>2949124</vt:i4>
      </vt:variant>
      <vt:variant>
        <vt:i4>3</vt:i4>
      </vt:variant>
      <vt:variant>
        <vt:i4>0</vt:i4>
      </vt:variant>
      <vt:variant>
        <vt:i4>5</vt:i4>
      </vt:variant>
      <vt:variant>
        <vt:lpwstr>mailto:andy.lockhart@tgw-group.com</vt:lpwstr>
      </vt:variant>
      <vt:variant>
        <vt:lpwstr/>
      </vt:variant>
      <vt:variant>
        <vt:i4>6160476</vt:i4>
      </vt:variant>
      <vt:variant>
        <vt:i4>0</vt:i4>
      </vt:variant>
      <vt:variant>
        <vt:i4>0</vt:i4>
      </vt:variant>
      <vt:variant>
        <vt:i4>5</vt:i4>
      </vt:variant>
      <vt:variant>
        <vt:lpwstr>http://www.tgw-group.com/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cp:lastModifiedBy>Haim Katharina</cp:lastModifiedBy>
  <cp:revision>2</cp:revision>
  <cp:lastPrinted>2018-01-11T01:59:00Z</cp:lastPrinted>
  <dcterms:created xsi:type="dcterms:W3CDTF">2018-02-27T13:59:00Z</dcterms:created>
  <dcterms:modified xsi:type="dcterms:W3CDTF">2018-02-27T13:59:00Z</dcterms:modified>
</cp:coreProperties>
</file>